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DBC" w:rsidRPr="001A2373" w:rsidRDefault="00F54DBC" w:rsidP="00AF38DB">
      <w:pPr>
        <w:ind w:left="360" w:firstLine="540"/>
        <w:jc w:val="center"/>
        <w:rPr>
          <w:rFonts w:ascii="Times New Roman" w:hAnsi="Times New Roman"/>
          <w:b/>
          <w:sz w:val="28"/>
          <w:szCs w:val="28"/>
        </w:rPr>
      </w:pPr>
    </w:p>
    <w:p w:rsidR="00F54DBC" w:rsidRPr="001A2373" w:rsidRDefault="00F54DBC" w:rsidP="00AF38DB">
      <w:pPr>
        <w:ind w:left="360" w:firstLine="540"/>
        <w:jc w:val="center"/>
        <w:rPr>
          <w:rFonts w:ascii="Times New Roman" w:hAnsi="Times New Roman"/>
          <w:b/>
          <w:sz w:val="28"/>
          <w:szCs w:val="28"/>
        </w:rPr>
      </w:pPr>
    </w:p>
    <w:p w:rsidR="00F54DBC" w:rsidRPr="001A2373" w:rsidRDefault="00F54DBC" w:rsidP="00AF38DB">
      <w:pPr>
        <w:ind w:left="360" w:firstLine="540"/>
        <w:jc w:val="center"/>
        <w:rPr>
          <w:rFonts w:ascii="Times New Roman" w:hAnsi="Times New Roman"/>
          <w:b/>
          <w:sz w:val="28"/>
          <w:szCs w:val="28"/>
        </w:rPr>
      </w:pPr>
      <w:r>
        <w:rPr>
          <w:rFonts w:ascii="Times New Roman" w:hAnsi="Times New Roman"/>
          <w:b/>
          <w:sz w:val="28"/>
          <w:szCs w:val="28"/>
        </w:rPr>
        <w:t xml:space="preserve">                                                                        Проект для обговорення</w:t>
      </w:r>
    </w:p>
    <w:p w:rsidR="00F54DBC" w:rsidRPr="001A2373" w:rsidRDefault="00F54DBC" w:rsidP="00AF38DB">
      <w:pPr>
        <w:ind w:left="360" w:firstLine="540"/>
        <w:jc w:val="center"/>
        <w:rPr>
          <w:rFonts w:ascii="Times New Roman" w:hAnsi="Times New Roman"/>
          <w:b/>
          <w:sz w:val="28"/>
          <w:szCs w:val="28"/>
        </w:rPr>
      </w:pPr>
    </w:p>
    <w:p w:rsidR="00F54DBC" w:rsidRDefault="00F54DBC" w:rsidP="00AF38DB">
      <w:pPr>
        <w:ind w:left="360" w:firstLine="540"/>
        <w:jc w:val="center"/>
        <w:rPr>
          <w:rFonts w:ascii="Times New Roman" w:hAnsi="Times New Roman"/>
          <w:b/>
          <w:sz w:val="28"/>
          <w:szCs w:val="28"/>
          <w:lang w:val="en-US"/>
        </w:rPr>
      </w:pPr>
    </w:p>
    <w:p w:rsidR="00F54DBC" w:rsidRDefault="00F54DBC" w:rsidP="00AF38DB">
      <w:pPr>
        <w:ind w:left="360" w:firstLine="540"/>
        <w:jc w:val="center"/>
        <w:rPr>
          <w:rFonts w:ascii="Times New Roman" w:hAnsi="Times New Roman"/>
          <w:b/>
          <w:sz w:val="28"/>
          <w:szCs w:val="28"/>
          <w:lang w:val="en-US"/>
        </w:rPr>
      </w:pPr>
    </w:p>
    <w:p w:rsidR="00F54DBC" w:rsidRPr="001A2373" w:rsidRDefault="00F54DBC" w:rsidP="00AF38DB">
      <w:pPr>
        <w:ind w:left="360" w:firstLine="540"/>
        <w:jc w:val="center"/>
        <w:rPr>
          <w:rFonts w:ascii="Times New Roman" w:hAnsi="Times New Roman"/>
          <w:b/>
          <w:sz w:val="28"/>
          <w:szCs w:val="28"/>
          <w:lang w:val="en-US"/>
        </w:rPr>
      </w:pPr>
    </w:p>
    <w:p w:rsidR="00F54DBC" w:rsidRPr="001A2373" w:rsidRDefault="00F54DBC" w:rsidP="00AF38DB">
      <w:pPr>
        <w:ind w:left="360" w:firstLine="540"/>
        <w:jc w:val="center"/>
        <w:rPr>
          <w:rFonts w:ascii="Times New Roman" w:hAnsi="Times New Roman"/>
          <w:b/>
          <w:sz w:val="40"/>
          <w:szCs w:val="40"/>
        </w:rPr>
      </w:pPr>
    </w:p>
    <w:p w:rsidR="00F54DBC" w:rsidRPr="000D79C7" w:rsidRDefault="00F54DBC" w:rsidP="00AF38DB">
      <w:pPr>
        <w:ind w:left="360" w:firstLine="540"/>
        <w:jc w:val="center"/>
        <w:rPr>
          <w:rFonts w:ascii="Times New Roman" w:hAnsi="Times New Roman"/>
          <w:b/>
          <w:sz w:val="36"/>
          <w:szCs w:val="36"/>
          <w:lang w:val="ru-RU"/>
        </w:rPr>
      </w:pPr>
      <w:r w:rsidRPr="001A2373">
        <w:rPr>
          <w:rFonts w:ascii="Times New Roman" w:hAnsi="Times New Roman"/>
          <w:b/>
          <w:sz w:val="40"/>
          <w:szCs w:val="40"/>
        </w:rPr>
        <w:t>ПРОГРАМА</w:t>
      </w:r>
      <w:r w:rsidRPr="001A2373">
        <w:rPr>
          <w:rFonts w:ascii="Times New Roman" w:hAnsi="Times New Roman"/>
          <w:b/>
          <w:sz w:val="28"/>
          <w:szCs w:val="28"/>
        </w:rPr>
        <w:br/>
      </w:r>
      <w:r w:rsidRPr="000C6D83">
        <w:rPr>
          <w:rFonts w:ascii="Times New Roman" w:hAnsi="Times New Roman"/>
          <w:b/>
          <w:sz w:val="36"/>
          <w:szCs w:val="36"/>
        </w:rPr>
        <w:t xml:space="preserve">відшкодування частини суми кредитів ОСББ та ЖБК </w:t>
      </w:r>
      <w:r w:rsidRPr="000D79C7">
        <w:rPr>
          <w:rFonts w:ascii="Times New Roman" w:hAnsi="Times New Roman"/>
          <w:b/>
          <w:sz w:val="36"/>
          <w:szCs w:val="36"/>
          <w:lang w:val="ru-RU"/>
        </w:rPr>
        <w:t>міста</w:t>
      </w:r>
      <w:r>
        <w:rPr>
          <w:rFonts w:ascii="Times New Roman" w:hAnsi="Times New Roman"/>
          <w:b/>
          <w:sz w:val="36"/>
          <w:szCs w:val="36"/>
        </w:rPr>
        <w:t xml:space="preserve"> </w:t>
      </w:r>
      <w:r w:rsidRPr="000C6D83">
        <w:rPr>
          <w:rFonts w:ascii="Times New Roman" w:hAnsi="Times New Roman"/>
          <w:b/>
          <w:sz w:val="36"/>
          <w:szCs w:val="36"/>
        </w:rPr>
        <w:t>Луцька,</w:t>
      </w:r>
      <w:r>
        <w:rPr>
          <w:rFonts w:ascii="Times New Roman" w:hAnsi="Times New Roman"/>
          <w:b/>
          <w:sz w:val="36"/>
          <w:szCs w:val="36"/>
        </w:rPr>
        <w:t xml:space="preserve"> </w:t>
      </w:r>
      <w:r w:rsidRPr="000C6D83">
        <w:rPr>
          <w:rFonts w:ascii="Times New Roman" w:hAnsi="Times New Roman"/>
          <w:b/>
          <w:sz w:val="36"/>
          <w:szCs w:val="36"/>
        </w:rPr>
        <w:t>залучених</w:t>
      </w:r>
      <w:r>
        <w:rPr>
          <w:rFonts w:ascii="Times New Roman" w:hAnsi="Times New Roman"/>
          <w:b/>
          <w:sz w:val="36"/>
          <w:szCs w:val="36"/>
        </w:rPr>
        <w:t xml:space="preserve"> </w:t>
      </w:r>
      <w:r w:rsidRPr="000C6D83">
        <w:rPr>
          <w:rFonts w:ascii="Times New Roman" w:hAnsi="Times New Roman"/>
          <w:b/>
          <w:sz w:val="36"/>
          <w:szCs w:val="36"/>
        </w:rPr>
        <w:t>на</w:t>
      </w:r>
      <w:r>
        <w:rPr>
          <w:rFonts w:ascii="Times New Roman" w:hAnsi="Times New Roman"/>
          <w:b/>
          <w:sz w:val="36"/>
          <w:szCs w:val="36"/>
        </w:rPr>
        <w:t xml:space="preserve"> </w:t>
      </w:r>
      <w:r w:rsidRPr="000C6D83">
        <w:rPr>
          <w:rFonts w:ascii="Times New Roman" w:hAnsi="Times New Roman"/>
          <w:b/>
          <w:sz w:val="36"/>
          <w:szCs w:val="36"/>
        </w:rPr>
        <w:t>впровадження</w:t>
      </w:r>
      <w:r>
        <w:rPr>
          <w:rFonts w:ascii="Times New Roman" w:hAnsi="Times New Roman"/>
          <w:b/>
          <w:sz w:val="36"/>
          <w:szCs w:val="36"/>
        </w:rPr>
        <w:t xml:space="preserve"> в </w:t>
      </w:r>
      <w:r w:rsidRPr="000C6D83">
        <w:rPr>
          <w:rFonts w:ascii="Times New Roman" w:hAnsi="Times New Roman"/>
          <w:b/>
          <w:sz w:val="36"/>
          <w:szCs w:val="36"/>
        </w:rPr>
        <w:t>будинках енергоефективних заходів на 2018 – 2020 роки.</w:t>
      </w:r>
    </w:p>
    <w:p w:rsidR="00F54DBC" w:rsidRPr="001A2373" w:rsidRDefault="00F54DBC" w:rsidP="00AF38DB">
      <w:pPr>
        <w:ind w:left="360" w:firstLine="540"/>
        <w:jc w:val="center"/>
        <w:rPr>
          <w:rFonts w:ascii="Times New Roman" w:hAnsi="Times New Roman"/>
          <w:b/>
          <w:sz w:val="28"/>
          <w:szCs w:val="28"/>
        </w:rPr>
      </w:pPr>
    </w:p>
    <w:p w:rsidR="00F54DBC" w:rsidRPr="001A2373" w:rsidRDefault="00F54DBC" w:rsidP="00AF38DB">
      <w:pPr>
        <w:ind w:left="360" w:firstLine="540"/>
        <w:jc w:val="center"/>
        <w:rPr>
          <w:rFonts w:ascii="Times New Roman" w:hAnsi="Times New Roman"/>
          <w:b/>
          <w:sz w:val="28"/>
          <w:szCs w:val="28"/>
        </w:rPr>
      </w:pPr>
    </w:p>
    <w:p w:rsidR="00F54DBC" w:rsidRPr="001A2373" w:rsidRDefault="00F54DBC" w:rsidP="00AF38DB">
      <w:pPr>
        <w:ind w:left="360" w:firstLine="540"/>
        <w:jc w:val="center"/>
        <w:rPr>
          <w:rFonts w:ascii="Times New Roman" w:hAnsi="Times New Roman"/>
          <w:b/>
          <w:sz w:val="28"/>
          <w:szCs w:val="28"/>
        </w:rPr>
      </w:pPr>
    </w:p>
    <w:p w:rsidR="00F54DBC" w:rsidRPr="001A2373" w:rsidRDefault="00F54DBC" w:rsidP="00AF38DB">
      <w:pPr>
        <w:ind w:left="360" w:firstLine="540"/>
        <w:jc w:val="center"/>
        <w:rPr>
          <w:rFonts w:ascii="Times New Roman" w:hAnsi="Times New Roman"/>
          <w:b/>
          <w:sz w:val="28"/>
          <w:szCs w:val="28"/>
        </w:rPr>
      </w:pPr>
    </w:p>
    <w:p w:rsidR="00F54DBC" w:rsidRPr="001A2373" w:rsidRDefault="00F54DBC" w:rsidP="00AF38DB">
      <w:pPr>
        <w:ind w:left="360" w:firstLine="540"/>
        <w:jc w:val="center"/>
        <w:rPr>
          <w:rFonts w:ascii="Times New Roman" w:hAnsi="Times New Roman"/>
          <w:b/>
          <w:sz w:val="28"/>
          <w:szCs w:val="28"/>
        </w:rPr>
      </w:pPr>
    </w:p>
    <w:p w:rsidR="00F54DBC" w:rsidRPr="001A2373" w:rsidRDefault="00F54DBC" w:rsidP="00AF38DB">
      <w:pPr>
        <w:ind w:left="360" w:firstLine="540"/>
        <w:jc w:val="center"/>
        <w:rPr>
          <w:rFonts w:ascii="Times New Roman" w:hAnsi="Times New Roman"/>
          <w:b/>
          <w:sz w:val="28"/>
          <w:szCs w:val="28"/>
        </w:rPr>
      </w:pPr>
    </w:p>
    <w:p w:rsidR="00F54DBC" w:rsidRPr="001A2373" w:rsidRDefault="00F54DBC" w:rsidP="00AF38DB">
      <w:pPr>
        <w:ind w:left="360" w:firstLine="540"/>
        <w:jc w:val="center"/>
        <w:rPr>
          <w:rFonts w:ascii="Times New Roman" w:hAnsi="Times New Roman"/>
          <w:b/>
          <w:sz w:val="28"/>
          <w:szCs w:val="28"/>
        </w:rPr>
      </w:pPr>
    </w:p>
    <w:p w:rsidR="00F54DBC" w:rsidRPr="001A2373" w:rsidRDefault="00F54DBC" w:rsidP="00AF38DB">
      <w:pPr>
        <w:ind w:left="360" w:firstLine="540"/>
        <w:jc w:val="center"/>
        <w:rPr>
          <w:rFonts w:ascii="Times New Roman" w:hAnsi="Times New Roman"/>
          <w:b/>
          <w:sz w:val="28"/>
          <w:szCs w:val="28"/>
        </w:rPr>
      </w:pPr>
    </w:p>
    <w:p w:rsidR="00F54DBC" w:rsidRPr="001A2373" w:rsidRDefault="00F54DBC" w:rsidP="00AF38DB">
      <w:pPr>
        <w:ind w:left="360" w:firstLine="540"/>
        <w:jc w:val="center"/>
        <w:rPr>
          <w:rFonts w:ascii="Times New Roman" w:hAnsi="Times New Roman"/>
          <w:b/>
          <w:sz w:val="28"/>
          <w:szCs w:val="28"/>
        </w:rPr>
      </w:pPr>
    </w:p>
    <w:p w:rsidR="00F54DBC" w:rsidRPr="001A2373" w:rsidRDefault="00F54DBC" w:rsidP="00AF38DB">
      <w:pPr>
        <w:ind w:left="360" w:firstLine="540"/>
        <w:jc w:val="center"/>
        <w:rPr>
          <w:rFonts w:ascii="Times New Roman" w:hAnsi="Times New Roman"/>
          <w:b/>
          <w:sz w:val="28"/>
          <w:szCs w:val="28"/>
        </w:rPr>
      </w:pPr>
    </w:p>
    <w:p w:rsidR="00F54DBC" w:rsidRPr="001A2373" w:rsidRDefault="00F54DBC" w:rsidP="00AF38DB">
      <w:pPr>
        <w:ind w:left="360" w:firstLine="540"/>
        <w:jc w:val="center"/>
        <w:rPr>
          <w:rFonts w:ascii="Times New Roman" w:hAnsi="Times New Roman"/>
          <w:b/>
          <w:sz w:val="28"/>
          <w:szCs w:val="28"/>
        </w:rPr>
      </w:pPr>
    </w:p>
    <w:p w:rsidR="00F54DBC" w:rsidRPr="001A2373" w:rsidRDefault="00F54DBC" w:rsidP="00AF38DB">
      <w:pPr>
        <w:ind w:left="360" w:firstLine="540"/>
        <w:jc w:val="center"/>
        <w:rPr>
          <w:rFonts w:ascii="Times New Roman" w:hAnsi="Times New Roman"/>
          <w:b/>
          <w:sz w:val="28"/>
          <w:szCs w:val="28"/>
        </w:rPr>
      </w:pPr>
    </w:p>
    <w:p w:rsidR="00F54DBC" w:rsidRPr="000D79C7" w:rsidRDefault="00F54DBC" w:rsidP="00AF38DB">
      <w:pPr>
        <w:ind w:left="360" w:firstLine="540"/>
        <w:jc w:val="center"/>
        <w:rPr>
          <w:rFonts w:ascii="Times New Roman" w:hAnsi="Times New Roman"/>
          <w:b/>
          <w:sz w:val="28"/>
          <w:szCs w:val="28"/>
          <w:lang w:val="ru-RU"/>
        </w:rPr>
      </w:pPr>
    </w:p>
    <w:p w:rsidR="00F54DBC" w:rsidRPr="00AC7B0D" w:rsidRDefault="00F54DBC" w:rsidP="00AF38DB">
      <w:pPr>
        <w:ind w:left="360" w:firstLine="540"/>
        <w:rPr>
          <w:rFonts w:ascii="Times New Roman" w:hAnsi="Times New Roman"/>
          <w:b/>
          <w:sz w:val="28"/>
          <w:szCs w:val="28"/>
          <w:lang w:val="ru-RU"/>
        </w:rPr>
      </w:pPr>
    </w:p>
    <w:p w:rsidR="00F54DBC" w:rsidRPr="00AC7B0D" w:rsidRDefault="00F54DBC" w:rsidP="00AF38DB">
      <w:pPr>
        <w:ind w:left="360" w:firstLine="540"/>
        <w:rPr>
          <w:rFonts w:ascii="Times New Roman" w:hAnsi="Times New Roman"/>
          <w:b/>
          <w:sz w:val="28"/>
          <w:szCs w:val="28"/>
          <w:lang w:val="ru-RU"/>
        </w:rPr>
      </w:pPr>
    </w:p>
    <w:p w:rsidR="00F54DBC" w:rsidRPr="001A2373" w:rsidRDefault="00F54DBC" w:rsidP="00AF38DB">
      <w:pPr>
        <w:pStyle w:val="NormalWeb"/>
        <w:spacing w:after="0"/>
        <w:ind w:left="360" w:firstLine="540"/>
        <w:jc w:val="center"/>
        <w:rPr>
          <w:b/>
          <w:lang w:val="uk-UA"/>
        </w:rPr>
      </w:pPr>
      <w:r w:rsidRPr="001A2373">
        <w:rPr>
          <w:b/>
          <w:color w:val="000000"/>
          <w:sz w:val="27"/>
          <w:szCs w:val="27"/>
          <w:lang w:val="uk-UA"/>
        </w:rPr>
        <w:t>ЗМІСТ</w:t>
      </w:r>
    </w:p>
    <w:p w:rsidR="00F54DBC" w:rsidRPr="00AC7B0D" w:rsidRDefault="00F54DBC" w:rsidP="001375A5">
      <w:pPr>
        <w:pStyle w:val="NormalWeb"/>
        <w:spacing w:after="0"/>
        <w:ind w:left="360" w:firstLine="540"/>
        <w:jc w:val="both"/>
        <w:rPr>
          <w:color w:val="000000"/>
          <w:sz w:val="28"/>
          <w:szCs w:val="28"/>
        </w:rPr>
      </w:pPr>
      <w:r w:rsidRPr="001A2373">
        <w:rPr>
          <w:b/>
          <w:color w:val="000000"/>
          <w:sz w:val="28"/>
          <w:szCs w:val="28"/>
          <w:lang w:val="uk-UA"/>
        </w:rPr>
        <w:t>Розділ 1.</w:t>
      </w:r>
      <w:r w:rsidRPr="001A2373">
        <w:rPr>
          <w:color w:val="000000"/>
          <w:sz w:val="28"/>
          <w:szCs w:val="28"/>
          <w:lang w:val="uk-UA"/>
        </w:rPr>
        <w:t xml:space="preserve"> Вступ.</w:t>
      </w:r>
      <w:r w:rsidRPr="001A2373">
        <w:rPr>
          <w:sz w:val="28"/>
          <w:szCs w:val="28"/>
          <w:lang w:val="uk-UA"/>
        </w:rPr>
        <w:t xml:space="preserve"> </w:t>
      </w:r>
      <w:r w:rsidRPr="001A2373">
        <w:rPr>
          <w:color w:val="000000"/>
          <w:sz w:val="28"/>
          <w:szCs w:val="28"/>
          <w:lang w:val="uk-UA"/>
        </w:rPr>
        <w:t xml:space="preserve">Паспорт програми сприяння діяльності ОСББ на </w:t>
      </w:r>
      <w:r w:rsidRPr="001375A5">
        <w:rPr>
          <w:color w:val="000000"/>
          <w:sz w:val="28"/>
          <w:szCs w:val="28"/>
        </w:rPr>
        <w:t xml:space="preserve">   </w:t>
      </w:r>
      <w:r w:rsidRPr="001A2373">
        <w:rPr>
          <w:color w:val="000000"/>
          <w:sz w:val="28"/>
          <w:szCs w:val="28"/>
          <w:lang w:val="uk-UA"/>
        </w:rPr>
        <w:t xml:space="preserve">території </w:t>
      </w:r>
      <w:r w:rsidRPr="00AC7B0D">
        <w:rPr>
          <w:color w:val="000000"/>
          <w:sz w:val="28"/>
          <w:szCs w:val="28"/>
        </w:rPr>
        <w:t xml:space="preserve">   </w:t>
      </w:r>
      <w:r w:rsidRPr="00AC7B0D">
        <w:rPr>
          <w:b/>
          <w:color w:val="000000"/>
          <w:sz w:val="28"/>
          <w:szCs w:val="28"/>
        </w:rPr>
        <w:t xml:space="preserve">    </w:t>
      </w:r>
      <w:r w:rsidRPr="001A2373">
        <w:rPr>
          <w:color w:val="000000"/>
          <w:sz w:val="28"/>
          <w:szCs w:val="28"/>
          <w:lang w:val="uk-UA"/>
        </w:rPr>
        <w:t>міста Луцька</w:t>
      </w:r>
      <w:r w:rsidRPr="000D79C7">
        <w:rPr>
          <w:color w:val="000000"/>
          <w:sz w:val="28"/>
          <w:szCs w:val="28"/>
        </w:rPr>
        <w:t>.</w:t>
      </w:r>
    </w:p>
    <w:p w:rsidR="00F54DBC" w:rsidRPr="000D79C7" w:rsidRDefault="00F54DBC" w:rsidP="00AF38DB">
      <w:pPr>
        <w:pStyle w:val="NormalWeb"/>
        <w:spacing w:after="0"/>
        <w:ind w:left="360" w:firstLine="540"/>
        <w:jc w:val="both"/>
        <w:rPr>
          <w:color w:val="000000"/>
          <w:sz w:val="28"/>
          <w:szCs w:val="28"/>
        </w:rPr>
      </w:pPr>
      <w:r w:rsidRPr="001A2373">
        <w:rPr>
          <w:b/>
          <w:color w:val="000000"/>
          <w:sz w:val="28"/>
          <w:szCs w:val="28"/>
          <w:lang w:val="uk-UA"/>
        </w:rPr>
        <w:t>Розділ 2.</w:t>
      </w:r>
      <w:r w:rsidRPr="001A2373">
        <w:rPr>
          <w:color w:val="000000"/>
          <w:sz w:val="28"/>
          <w:szCs w:val="28"/>
          <w:lang w:val="uk-UA"/>
        </w:rPr>
        <w:t xml:space="preserve"> Опис завдань, на вирішення яких</w:t>
      </w:r>
      <w:r>
        <w:rPr>
          <w:color w:val="000000"/>
          <w:sz w:val="28"/>
          <w:szCs w:val="28"/>
          <w:lang w:val="uk-UA"/>
        </w:rPr>
        <w:t xml:space="preserve"> спрямована</w:t>
      </w:r>
      <w:r w:rsidRPr="001A2373">
        <w:rPr>
          <w:color w:val="000000"/>
          <w:sz w:val="28"/>
          <w:szCs w:val="28"/>
          <w:lang w:val="uk-UA"/>
        </w:rPr>
        <w:t xml:space="preserve"> Програма.</w:t>
      </w:r>
    </w:p>
    <w:p w:rsidR="00F54DBC" w:rsidRPr="000D79C7" w:rsidRDefault="00F54DBC" w:rsidP="00AF38DB">
      <w:pPr>
        <w:pStyle w:val="NormalWeb"/>
        <w:spacing w:after="0"/>
        <w:ind w:left="360" w:firstLine="540"/>
        <w:jc w:val="both"/>
        <w:rPr>
          <w:sz w:val="28"/>
          <w:szCs w:val="28"/>
        </w:rPr>
      </w:pPr>
    </w:p>
    <w:p w:rsidR="00F54DBC" w:rsidRPr="001A2373" w:rsidRDefault="00F54DBC" w:rsidP="00AF38DB">
      <w:pPr>
        <w:pStyle w:val="NormalWeb"/>
        <w:spacing w:after="0"/>
        <w:ind w:left="360" w:firstLine="540"/>
        <w:jc w:val="both"/>
        <w:rPr>
          <w:sz w:val="28"/>
          <w:szCs w:val="28"/>
          <w:lang w:val="uk-UA"/>
        </w:rPr>
      </w:pPr>
      <w:r w:rsidRPr="001A2373">
        <w:rPr>
          <w:b/>
          <w:color w:val="000000"/>
          <w:sz w:val="28"/>
          <w:szCs w:val="28"/>
          <w:lang w:val="uk-UA"/>
        </w:rPr>
        <w:t>Розділ 3.</w:t>
      </w:r>
      <w:r w:rsidRPr="001A2373">
        <w:rPr>
          <w:color w:val="000000"/>
          <w:sz w:val="28"/>
          <w:szCs w:val="28"/>
          <w:lang w:val="uk-UA"/>
        </w:rPr>
        <w:t xml:space="preserve"> Мета та завдання Програми.</w:t>
      </w:r>
    </w:p>
    <w:p w:rsidR="00F54DBC" w:rsidRPr="001A2373" w:rsidRDefault="00F54DBC" w:rsidP="00AF38DB">
      <w:pPr>
        <w:pStyle w:val="NormalWeb"/>
        <w:spacing w:after="0"/>
        <w:ind w:left="360" w:firstLine="540"/>
        <w:jc w:val="both"/>
        <w:rPr>
          <w:sz w:val="28"/>
          <w:szCs w:val="28"/>
          <w:lang w:val="uk-UA"/>
        </w:rPr>
      </w:pPr>
    </w:p>
    <w:p w:rsidR="00F54DBC" w:rsidRPr="001A2373" w:rsidRDefault="00F54DBC" w:rsidP="00AF38DB">
      <w:pPr>
        <w:pStyle w:val="NormalWeb"/>
        <w:spacing w:after="0"/>
        <w:ind w:left="360" w:firstLine="540"/>
        <w:jc w:val="both"/>
        <w:rPr>
          <w:color w:val="000000"/>
          <w:sz w:val="28"/>
          <w:szCs w:val="28"/>
          <w:lang w:val="uk-UA"/>
        </w:rPr>
      </w:pPr>
      <w:r w:rsidRPr="001A2373">
        <w:rPr>
          <w:b/>
          <w:color w:val="000000"/>
          <w:sz w:val="28"/>
          <w:szCs w:val="28"/>
          <w:lang w:val="uk-UA"/>
        </w:rPr>
        <w:t>Розділ 4.</w:t>
      </w:r>
      <w:r w:rsidRPr="001A2373">
        <w:rPr>
          <w:color w:val="000000"/>
          <w:sz w:val="28"/>
          <w:szCs w:val="28"/>
          <w:lang w:val="uk-UA"/>
        </w:rPr>
        <w:t xml:space="preserve"> Фінансування Програми.</w:t>
      </w:r>
    </w:p>
    <w:p w:rsidR="00F54DBC" w:rsidRPr="001A2373" w:rsidRDefault="00F54DBC" w:rsidP="00AF38DB">
      <w:pPr>
        <w:pStyle w:val="NormalWeb"/>
        <w:spacing w:after="0"/>
        <w:ind w:left="360" w:firstLine="540"/>
        <w:jc w:val="both"/>
        <w:rPr>
          <w:sz w:val="28"/>
          <w:szCs w:val="28"/>
          <w:lang w:val="uk-UA"/>
        </w:rPr>
      </w:pPr>
    </w:p>
    <w:p w:rsidR="00F54DBC" w:rsidRPr="001A2373" w:rsidRDefault="00F54DBC" w:rsidP="00AF38DB">
      <w:pPr>
        <w:pStyle w:val="NormalWeb"/>
        <w:spacing w:after="0"/>
        <w:ind w:left="360" w:firstLine="540"/>
        <w:jc w:val="both"/>
        <w:rPr>
          <w:sz w:val="28"/>
          <w:szCs w:val="28"/>
          <w:lang w:val="uk-UA"/>
        </w:rPr>
      </w:pPr>
      <w:r w:rsidRPr="001A2373">
        <w:rPr>
          <w:b/>
          <w:color w:val="000000"/>
          <w:sz w:val="28"/>
          <w:szCs w:val="28"/>
          <w:lang w:val="uk-UA"/>
        </w:rPr>
        <w:t>Розділ 5.</w:t>
      </w:r>
      <w:r w:rsidRPr="001A2373">
        <w:rPr>
          <w:color w:val="000000"/>
          <w:sz w:val="28"/>
          <w:szCs w:val="28"/>
          <w:lang w:val="uk-UA"/>
        </w:rPr>
        <w:t xml:space="preserve"> Координація та контроль за ходом виконання Програми.</w:t>
      </w:r>
    </w:p>
    <w:p w:rsidR="00F54DBC" w:rsidRPr="001A2373" w:rsidRDefault="00F54DBC" w:rsidP="00AF38DB">
      <w:pPr>
        <w:pStyle w:val="NormalWeb"/>
        <w:spacing w:after="0"/>
        <w:ind w:left="360" w:firstLine="540"/>
        <w:jc w:val="both"/>
        <w:rPr>
          <w:sz w:val="28"/>
          <w:szCs w:val="28"/>
          <w:lang w:val="uk-UA"/>
        </w:rPr>
      </w:pPr>
    </w:p>
    <w:p w:rsidR="00F54DBC" w:rsidRPr="001A2373" w:rsidRDefault="00F54DBC" w:rsidP="00AF38DB">
      <w:pPr>
        <w:pStyle w:val="NormalWeb"/>
        <w:spacing w:after="0"/>
        <w:ind w:left="360" w:firstLine="540"/>
        <w:jc w:val="both"/>
        <w:rPr>
          <w:sz w:val="28"/>
          <w:szCs w:val="28"/>
          <w:lang w:val="uk-UA"/>
        </w:rPr>
      </w:pPr>
      <w:r w:rsidRPr="001A2373">
        <w:rPr>
          <w:b/>
          <w:color w:val="000000"/>
          <w:sz w:val="28"/>
          <w:szCs w:val="28"/>
          <w:lang w:val="uk-UA"/>
        </w:rPr>
        <w:t>Розділ 6.</w:t>
      </w:r>
      <w:r w:rsidRPr="001A2373">
        <w:rPr>
          <w:color w:val="000000"/>
          <w:sz w:val="28"/>
          <w:szCs w:val="28"/>
          <w:lang w:val="uk-UA"/>
        </w:rPr>
        <w:t xml:space="preserve"> Очікувані результати.</w:t>
      </w:r>
    </w:p>
    <w:p w:rsidR="00F54DBC" w:rsidRPr="001A2373" w:rsidRDefault="00F54DBC" w:rsidP="00AF38DB">
      <w:pPr>
        <w:pStyle w:val="NormalWeb"/>
        <w:spacing w:after="0"/>
        <w:ind w:left="360" w:firstLine="540"/>
        <w:jc w:val="both"/>
        <w:rPr>
          <w:sz w:val="28"/>
          <w:szCs w:val="28"/>
          <w:lang w:val="uk-UA"/>
        </w:rPr>
      </w:pPr>
    </w:p>
    <w:p w:rsidR="00F54DBC" w:rsidRPr="001A2373" w:rsidRDefault="00F54DBC" w:rsidP="00AF38DB">
      <w:pPr>
        <w:ind w:left="360" w:firstLine="540"/>
        <w:jc w:val="both"/>
        <w:rPr>
          <w:rFonts w:ascii="Times New Roman" w:hAnsi="Times New Roman"/>
          <w:b/>
          <w:sz w:val="28"/>
          <w:szCs w:val="28"/>
        </w:rPr>
      </w:pPr>
    </w:p>
    <w:p w:rsidR="00F54DBC" w:rsidRPr="001A2373" w:rsidRDefault="00F54DBC" w:rsidP="00AF38DB">
      <w:pPr>
        <w:ind w:left="360" w:firstLine="540"/>
        <w:jc w:val="center"/>
        <w:rPr>
          <w:rFonts w:ascii="Times New Roman" w:hAnsi="Times New Roman"/>
          <w:b/>
          <w:sz w:val="28"/>
          <w:szCs w:val="28"/>
        </w:rPr>
      </w:pPr>
    </w:p>
    <w:p w:rsidR="00F54DBC" w:rsidRPr="001A2373" w:rsidRDefault="00F54DBC" w:rsidP="00AF38DB">
      <w:pPr>
        <w:ind w:left="360" w:firstLine="540"/>
        <w:jc w:val="center"/>
        <w:rPr>
          <w:rFonts w:ascii="Times New Roman" w:hAnsi="Times New Roman"/>
          <w:b/>
          <w:sz w:val="28"/>
          <w:szCs w:val="28"/>
        </w:rPr>
      </w:pPr>
    </w:p>
    <w:p w:rsidR="00F54DBC" w:rsidRPr="001A2373" w:rsidRDefault="00F54DBC" w:rsidP="00AF38DB">
      <w:pPr>
        <w:ind w:left="360" w:firstLine="540"/>
        <w:jc w:val="center"/>
        <w:rPr>
          <w:rFonts w:ascii="Times New Roman" w:hAnsi="Times New Roman"/>
          <w:b/>
          <w:sz w:val="28"/>
          <w:szCs w:val="28"/>
        </w:rPr>
      </w:pPr>
    </w:p>
    <w:p w:rsidR="00F54DBC" w:rsidRPr="001A2373" w:rsidRDefault="00F54DBC" w:rsidP="00AF38DB">
      <w:pPr>
        <w:ind w:left="360" w:firstLine="540"/>
        <w:jc w:val="center"/>
        <w:rPr>
          <w:rFonts w:ascii="Times New Roman" w:hAnsi="Times New Roman"/>
          <w:b/>
          <w:sz w:val="28"/>
          <w:szCs w:val="28"/>
        </w:rPr>
      </w:pPr>
    </w:p>
    <w:p w:rsidR="00F54DBC" w:rsidRPr="001A2373" w:rsidRDefault="00F54DBC" w:rsidP="00AF38DB">
      <w:pPr>
        <w:ind w:left="360" w:firstLine="540"/>
        <w:jc w:val="center"/>
        <w:rPr>
          <w:rFonts w:ascii="Times New Roman" w:hAnsi="Times New Roman"/>
          <w:b/>
          <w:sz w:val="28"/>
          <w:szCs w:val="28"/>
        </w:rPr>
      </w:pPr>
    </w:p>
    <w:p w:rsidR="00F54DBC" w:rsidRPr="001A2373" w:rsidRDefault="00F54DBC" w:rsidP="00AF38DB">
      <w:pPr>
        <w:ind w:left="360" w:firstLine="540"/>
        <w:jc w:val="center"/>
        <w:rPr>
          <w:rFonts w:ascii="Times New Roman" w:hAnsi="Times New Roman"/>
          <w:b/>
          <w:sz w:val="28"/>
          <w:szCs w:val="28"/>
        </w:rPr>
      </w:pPr>
    </w:p>
    <w:p w:rsidR="00F54DBC" w:rsidRPr="001A2373" w:rsidRDefault="00F54DBC" w:rsidP="00AF38DB">
      <w:pPr>
        <w:ind w:left="360" w:firstLine="540"/>
        <w:jc w:val="center"/>
        <w:rPr>
          <w:rFonts w:ascii="Times New Roman" w:hAnsi="Times New Roman"/>
          <w:b/>
          <w:sz w:val="28"/>
          <w:szCs w:val="28"/>
        </w:rPr>
      </w:pPr>
    </w:p>
    <w:p w:rsidR="00F54DBC" w:rsidRPr="001A2373" w:rsidRDefault="00F54DBC" w:rsidP="00AF38DB">
      <w:pPr>
        <w:ind w:left="360" w:firstLine="540"/>
        <w:jc w:val="center"/>
        <w:rPr>
          <w:rFonts w:ascii="Times New Roman" w:hAnsi="Times New Roman"/>
          <w:b/>
          <w:sz w:val="28"/>
          <w:szCs w:val="28"/>
        </w:rPr>
      </w:pPr>
    </w:p>
    <w:p w:rsidR="00F54DBC" w:rsidRPr="00DB4BE5" w:rsidRDefault="00F54DBC" w:rsidP="00AF38DB">
      <w:pPr>
        <w:rPr>
          <w:rFonts w:ascii="Times New Roman" w:hAnsi="Times New Roman"/>
          <w:b/>
          <w:sz w:val="28"/>
          <w:szCs w:val="28"/>
        </w:rPr>
      </w:pPr>
    </w:p>
    <w:p w:rsidR="00F54DBC" w:rsidRPr="00DB4BE5" w:rsidRDefault="00F54DBC" w:rsidP="00AF38DB">
      <w:pPr>
        <w:rPr>
          <w:rFonts w:ascii="Times New Roman" w:hAnsi="Times New Roman"/>
          <w:b/>
          <w:sz w:val="28"/>
          <w:szCs w:val="28"/>
        </w:rPr>
      </w:pPr>
    </w:p>
    <w:p w:rsidR="00F54DBC" w:rsidRPr="005F7171" w:rsidRDefault="00F54DBC" w:rsidP="00AF38DB">
      <w:pPr>
        <w:rPr>
          <w:rFonts w:ascii="Times New Roman" w:hAnsi="Times New Roman"/>
          <w:b/>
          <w:sz w:val="28"/>
          <w:szCs w:val="28"/>
        </w:rPr>
      </w:pPr>
    </w:p>
    <w:p w:rsidR="00F54DBC" w:rsidRPr="000D79C7" w:rsidRDefault="00F54DBC" w:rsidP="00AF38DB">
      <w:pPr>
        <w:pStyle w:val="NormalWeb"/>
        <w:spacing w:after="0"/>
        <w:ind w:left="360" w:firstLine="540"/>
        <w:jc w:val="center"/>
        <w:rPr>
          <w:rStyle w:val="Strong"/>
          <w:color w:val="000000"/>
          <w:sz w:val="28"/>
          <w:szCs w:val="28"/>
          <w:lang w:val="uk-UA"/>
        </w:rPr>
      </w:pPr>
      <w:r w:rsidRPr="001A2373">
        <w:rPr>
          <w:rStyle w:val="Strong"/>
          <w:color w:val="000000"/>
          <w:sz w:val="28"/>
          <w:szCs w:val="28"/>
          <w:lang w:val="uk-UA"/>
        </w:rPr>
        <w:t>1. Вступ</w:t>
      </w:r>
    </w:p>
    <w:p w:rsidR="00F54DBC" w:rsidRPr="000D79C7" w:rsidRDefault="00F54DBC" w:rsidP="00AF38DB">
      <w:pPr>
        <w:pStyle w:val="NormalWeb"/>
        <w:spacing w:after="0"/>
        <w:ind w:left="360" w:firstLine="540"/>
        <w:rPr>
          <w:sz w:val="28"/>
          <w:szCs w:val="28"/>
          <w:lang w:val="uk-UA"/>
        </w:rPr>
      </w:pPr>
    </w:p>
    <w:p w:rsidR="00F54DBC" w:rsidRPr="001A2373" w:rsidRDefault="00F54DBC" w:rsidP="00AF38DB">
      <w:pPr>
        <w:pStyle w:val="NormalWeb"/>
        <w:spacing w:before="0" w:beforeAutospacing="0" w:after="0"/>
        <w:ind w:left="360" w:firstLine="540"/>
        <w:jc w:val="both"/>
        <w:rPr>
          <w:sz w:val="28"/>
          <w:szCs w:val="28"/>
          <w:lang w:val="uk-UA"/>
        </w:rPr>
      </w:pPr>
      <w:r w:rsidRPr="001A2373">
        <w:rPr>
          <w:sz w:val="28"/>
          <w:szCs w:val="28"/>
          <w:lang w:val="uk-UA"/>
        </w:rPr>
        <w:t xml:space="preserve">       </w:t>
      </w:r>
      <w:r>
        <w:rPr>
          <w:color w:val="000000"/>
          <w:sz w:val="28"/>
          <w:szCs w:val="28"/>
          <w:lang w:val="uk-UA"/>
        </w:rPr>
        <w:t xml:space="preserve">Програма  </w:t>
      </w:r>
      <w:r w:rsidRPr="001A2373">
        <w:rPr>
          <w:color w:val="000000"/>
          <w:sz w:val="28"/>
          <w:szCs w:val="28"/>
          <w:lang w:val="uk-UA"/>
        </w:rPr>
        <w:t>відшкодування частини суми кредитів  об’єднань співвласників багатоквартирних будинків та житлово-будівельних кооперативів на  міста Луцька (надалі Програма) розроблена на підcтаві Цивільного кодексу України, Законів України «Про об’єднання співвласників багатоквартирного будинку», «Про приватизацію державного житлового фонду», Державної цільової економічної програми енергоефективності  і розвиток сфери   виробництва енергоносіїв з відновлювальних джерел енергії та альтернативних видів палива.</w:t>
      </w:r>
    </w:p>
    <w:p w:rsidR="00F54DBC" w:rsidRPr="001A2373" w:rsidRDefault="00F54DBC" w:rsidP="00AF38DB">
      <w:pPr>
        <w:pStyle w:val="NormalWeb"/>
        <w:spacing w:before="0" w:beforeAutospacing="0" w:after="0"/>
        <w:ind w:left="360" w:firstLine="540"/>
        <w:jc w:val="both"/>
        <w:rPr>
          <w:sz w:val="28"/>
          <w:szCs w:val="28"/>
          <w:lang w:val="uk-UA"/>
        </w:rPr>
      </w:pPr>
      <w:r w:rsidRPr="001A2373">
        <w:rPr>
          <w:color w:val="000000"/>
          <w:sz w:val="28"/>
          <w:szCs w:val="28"/>
          <w:lang w:val="uk-UA"/>
        </w:rPr>
        <w:t>Відповідно до Закону України «Про місцеве самоврядування в Україні» на місцеві органи влади покладаються обов’язки здійснювати від імені громади та в її інтересах функції і повноваження місцевого самоврядування, визначені Конституцією та законами України.</w:t>
      </w:r>
    </w:p>
    <w:p w:rsidR="00F54DBC" w:rsidRPr="001A2373" w:rsidRDefault="00F54DBC" w:rsidP="00AF38DB">
      <w:pPr>
        <w:pStyle w:val="NormalWeb"/>
        <w:spacing w:before="0" w:beforeAutospacing="0" w:after="0"/>
        <w:ind w:left="360" w:firstLine="540"/>
        <w:jc w:val="both"/>
        <w:rPr>
          <w:sz w:val="28"/>
          <w:szCs w:val="28"/>
          <w:lang w:val="uk-UA"/>
        </w:rPr>
      </w:pPr>
      <w:r w:rsidRPr="001A2373">
        <w:rPr>
          <w:color w:val="000000"/>
          <w:sz w:val="28"/>
          <w:szCs w:val="28"/>
          <w:lang w:val="uk-UA"/>
        </w:rPr>
        <w:t>Однією з найбільш гострих соціально-економічних проблем України на сьогоднішній день є житлова. Застарілими є організаційні принципи роботи та управління житлово-експлуатаційних організацій, відсутність системних перетворень у житлово-комунальній сфері, недостатнє фінансування запланованих заходів щодо обліку використання енергоресурсів,  утримання та ремонту житлового фонду, його реконструкції і модернізації призвело до незадовільного стану житла в місті.</w:t>
      </w:r>
    </w:p>
    <w:p w:rsidR="00F54DBC" w:rsidRPr="001A2373" w:rsidRDefault="00F54DBC" w:rsidP="00AF38DB">
      <w:pPr>
        <w:pStyle w:val="NormalWeb"/>
        <w:spacing w:before="0" w:beforeAutospacing="0" w:after="0"/>
        <w:ind w:left="360" w:firstLine="540"/>
        <w:jc w:val="both"/>
        <w:rPr>
          <w:sz w:val="28"/>
          <w:szCs w:val="28"/>
          <w:lang w:val="uk-UA"/>
        </w:rPr>
      </w:pPr>
      <w:r w:rsidRPr="001A2373">
        <w:rPr>
          <w:color w:val="000000"/>
          <w:sz w:val="28"/>
          <w:szCs w:val="28"/>
          <w:lang w:val="uk-UA"/>
        </w:rPr>
        <w:t xml:space="preserve">Удосконалення управління та збереження житлового фонду, його модернізація та заходи з енергозбереження - одна з найважливіших проблем, що постала перед міською владою. Всі, хто працює над реформуванням житлово-комунального господарства, розуміють, що така довгоочікувана реформа можлива лише за умови самої активної участі у цій справі ОСББ як нової організаційної форми утримання житла, що значно краще відповідає реаліям сьогодення. </w:t>
      </w:r>
    </w:p>
    <w:p w:rsidR="00F54DBC" w:rsidRPr="001A2373" w:rsidRDefault="00F54DBC" w:rsidP="00AF38DB">
      <w:pPr>
        <w:pStyle w:val="NormalWeb"/>
        <w:spacing w:before="0" w:beforeAutospacing="0" w:after="0"/>
        <w:ind w:left="360" w:firstLine="540"/>
        <w:jc w:val="both"/>
        <w:rPr>
          <w:color w:val="000000"/>
          <w:sz w:val="28"/>
          <w:szCs w:val="28"/>
          <w:lang w:val="uk-UA"/>
        </w:rPr>
      </w:pPr>
      <w:r w:rsidRPr="001A2373">
        <w:rPr>
          <w:color w:val="000000"/>
          <w:sz w:val="28"/>
          <w:szCs w:val="28"/>
          <w:lang w:val="uk-UA"/>
        </w:rPr>
        <w:t>На даний час в м. Луцьку зареєстровані та виконують визна</w:t>
      </w:r>
      <w:r>
        <w:rPr>
          <w:color w:val="000000"/>
          <w:sz w:val="28"/>
          <w:szCs w:val="28"/>
          <w:lang w:val="uk-UA"/>
        </w:rPr>
        <w:t>чені законодавством функції  3</w:t>
      </w:r>
      <w:r w:rsidRPr="00326403">
        <w:rPr>
          <w:color w:val="000000"/>
          <w:sz w:val="28"/>
          <w:szCs w:val="28"/>
        </w:rPr>
        <w:t>43</w:t>
      </w:r>
      <w:r w:rsidRPr="001A2373">
        <w:rPr>
          <w:color w:val="000000"/>
          <w:sz w:val="28"/>
          <w:szCs w:val="28"/>
          <w:lang w:val="uk-UA"/>
        </w:rPr>
        <w:t xml:space="preserve"> ОСББ. П</w:t>
      </w:r>
      <w:r>
        <w:rPr>
          <w:color w:val="000000"/>
          <w:sz w:val="28"/>
          <w:szCs w:val="28"/>
          <w:lang w:val="uk-UA"/>
        </w:rPr>
        <w:t>ереважна більшість їх створена за</w:t>
      </w:r>
      <w:r w:rsidRPr="001A2373">
        <w:rPr>
          <w:color w:val="000000"/>
          <w:sz w:val="28"/>
          <w:szCs w:val="28"/>
          <w:lang w:val="uk-UA"/>
        </w:rPr>
        <w:t xml:space="preserve"> три останні роки. </w:t>
      </w:r>
    </w:p>
    <w:p w:rsidR="00F54DBC" w:rsidRPr="001A2373" w:rsidRDefault="00F54DBC" w:rsidP="00AF38DB">
      <w:pPr>
        <w:pStyle w:val="NormalWeb"/>
        <w:spacing w:before="0" w:beforeAutospacing="0" w:after="0"/>
        <w:ind w:left="360" w:firstLine="540"/>
        <w:jc w:val="both"/>
        <w:rPr>
          <w:sz w:val="28"/>
          <w:szCs w:val="28"/>
          <w:lang w:val="uk-UA"/>
        </w:rPr>
      </w:pPr>
      <w:r w:rsidRPr="001A2373">
        <w:rPr>
          <w:color w:val="000000"/>
          <w:sz w:val="28"/>
          <w:szCs w:val="28"/>
          <w:lang w:val="uk-UA"/>
        </w:rPr>
        <w:t xml:space="preserve">Потребує вирішення питання підготовки житлових будинків до передачі їх на самозабезпечення, виділення допомоги ОСББ впровадження заходів енергозбереження,  на капітальний ремонт конструктивних елементів та інженерних мереж будинків, де така діяльність вже ведеться об’єднаннями співвласників та членами житлово-будівельних кооперативів  самостійно. </w:t>
      </w:r>
    </w:p>
    <w:p w:rsidR="00F54DBC" w:rsidRPr="001A2373" w:rsidRDefault="00F54DBC" w:rsidP="00AF38DB">
      <w:pPr>
        <w:pStyle w:val="NormalWeb"/>
        <w:spacing w:before="0" w:beforeAutospacing="0" w:after="0"/>
        <w:ind w:left="360" w:firstLine="540"/>
        <w:jc w:val="both"/>
        <w:rPr>
          <w:sz w:val="28"/>
          <w:szCs w:val="28"/>
          <w:lang w:val="uk-UA"/>
        </w:rPr>
      </w:pPr>
      <w:r w:rsidRPr="001A2373">
        <w:rPr>
          <w:sz w:val="28"/>
          <w:szCs w:val="28"/>
          <w:lang w:val="uk-UA"/>
        </w:rPr>
        <w:t xml:space="preserve">Допомога із місцевого бюджету необхідна як у впровадженні заходів енергозбереження, реалізації завдань економії паливно-енергетичних ресурсів, першочергових заходів капітального ремонту,  участі ОСББ та ЖБК у впровадженні проектів за рахунок коштів державного та місцевого бюджетів на умовах співфінансування. </w:t>
      </w:r>
    </w:p>
    <w:p w:rsidR="00F54DBC" w:rsidRPr="000D79C7" w:rsidRDefault="00F54DBC" w:rsidP="00D05380">
      <w:pPr>
        <w:pStyle w:val="NormalWeb"/>
        <w:spacing w:after="0"/>
        <w:jc w:val="both"/>
        <w:rPr>
          <w:sz w:val="28"/>
          <w:szCs w:val="28"/>
          <w:lang w:val="uk-UA"/>
        </w:rPr>
      </w:pPr>
    </w:p>
    <w:p w:rsidR="00F54DBC" w:rsidRPr="00AC7B0D" w:rsidRDefault="00F54DBC" w:rsidP="00D05380">
      <w:pPr>
        <w:pStyle w:val="NormalWeb"/>
        <w:spacing w:after="0"/>
        <w:jc w:val="both"/>
        <w:rPr>
          <w:sz w:val="28"/>
          <w:szCs w:val="28"/>
          <w:lang w:val="uk-UA"/>
        </w:rPr>
      </w:pPr>
    </w:p>
    <w:p w:rsidR="00F54DBC" w:rsidRPr="00AC7B0D" w:rsidRDefault="00F54DBC" w:rsidP="00D05380">
      <w:pPr>
        <w:pStyle w:val="NormalWeb"/>
        <w:spacing w:after="0"/>
        <w:jc w:val="both"/>
        <w:rPr>
          <w:sz w:val="28"/>
          <w:szCs w:val="28"/>
          <w:lang w:val="uk-UA"/>
        </w:rPr>
      </w:pPr>
    </w:p>
    <w:p w:rsidR="00F54DBC" w:rsidRPr="001A2373" w:rsidRDefault="00F54DBC" w:rsidP="001A2373">
      <w:pPr>
        <w:jc w:val="center"/>
        <w:rPr>
          <w:rFonts w:ascii="Times New Roman" w:hAnsi="Times New Roman"/>
          <w:b/>
          <w:sz w:val="28"/>
          <w:szCs w:val="28"/>
        </w:rPr>
      </w:pPr>
      <w:r w:rsidRPr="001A2373">
        <w:rPr>
          <w:rFonts w:ascii="Times New Roman" w:hAnsi="Times New Roman"/>
          <w:b/>
          <w:sz w:val="28"/>
          <w:szCs w:val="28"/>
        </w:rPr>
        <w:t>Паспорт Програми</w:t>
      </w:r>
    </w:p>
    <w:tbl>
      <w:tblPr>
        <w:tblW w:w="95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
        <w:gridCol w:w="2839"/>
        <w:gridCol w:w="6135"/>
      </w:tblGrid>
      <w:tr w:rsidR="00F54DBC" w:rsidRPr="001A2373" w:rsidTr="00AF38DB">
        <w:tc>
          <w:tcPr>
            <w:tcW w:w="540" w:type="dxa"/>
            <w:vAlign w:val="center"/>
          </w:tcPr>
          <w:p w:rsidR="00F54DBC" w:rsidRPr="001A2373" w:rsidRDefault="00F54DBC" w:rsidP="001A2373">
            <w:pPr>
              <w:jc w:val="center"/>
              <w:rPr>
                <w:rFonts w:ascii="Times New Roman" w:hAnsi="Times New Roman"/>
                <w:sz w:val="28"/>
                <w:szCs w:val="28"/>
              </w:rPr>
            </w:pPr>
            <w:r w:rsidRPr="001A2373">
              <w:rPr>
                <w:rFonts w:ascii="Times New Roman" w:hAnsi="Times New Roman"/>
                <w:sz w:val="28"/>
                <w:szCs w:val="28"/>
              </w:rPr>
              <w:t>1</w:t>
            </w:r>
          </w:p>
        </w:tc>
        <w:tc>
          <w:tcPr>
            <w:tcW w:w="2843" w:type="dxa"/>
          </w:tcPr>
          <w:p w:rsidR="00F54DBC" w:rsidRPr="001A2373" w:rsidRDefault="00F54DBC" w:rsidP="00F73AAC">
            <w:pPr>
              <w:jc w:val="both"/>
              <w:rPr>
                <w:rFonts w:ascii="Times New Roman" w:hAnsi="Times New Roman"/>
                <w:sz w:val="28"/>
                <w:szCs w:val="28"/>
              </w:rPr>
            </w:pPr>
            <w:r w:rsidRPr="001A2373">
              <w:rPr>
                <w:rFonts w:ascii="Times New Roman" w:hAnsi="Times New Roman"/>
                <w:sz w:val="28"/>
                <w:szCs w:val="28"/>
              </w:rPr>
              <w:t>Ініціатор розроблення Програми</w:t>
            </w:r>
          </w:p>
        </w:tc>
        <w:tc>
          <w:tcPr>
            <w:tcW w:w="6157" w:type="dxa"/>
            <w:vAlign w:val="center"/>
          </w:tcPr>
          <w:p w:rsidR="00F54DBC" w:rsidRPr="001A2373" w:rsidRDefault="00F54DBC" w:rsidP="00AF38DB">
            <w:pPr>
              <w:rPr>
                <w:rFonts w:ascii="Times New Roman" w:hAnsi="Times New Roman"/>
                <w:sz w:val="28"/>
                <w:szCs w:val="28"/>
              </w:rPr>
            </w:pPr>
            <w:r w:rsidRPr="001A2373">
              <w:rPr>
                <w:rFonts w:ascii="Times New Roman" w:hAnsi="Times New Roman"/>
                <w:sz w:val="28"/>
                <w:szCs w:val="28"/>
              </w:rPr>
              <w:t>Департамент ЖКГ Луцької міської ради, комісія</w:t>
            </w:r>
            <w:r>
              <w:rPr>
                <w:rFonts w:ascii="Times New Roman" w:hAnsi="Times New Roman"/>
                <w:sz w:val="28"/>
                <w:szCs w:val="28"/>
              </w:rPr>
              <w:t xml:space="preserve"> з відшкодування коштів на впро</w:t>
            </w:r>
            <w:r w:rsidRPr="000D79C7">
              <w:rPr>
                <w:rFonts w:ascii="Times New Roman" w:hAnsi="Times New Roman"/>
                <w:sz w:val="28"/>
                <w:szCs w:val="28"/>
              </w:rPr>
              <w:t>в</w:t>
            </w:r>
            <w:r w:rsidRPr="001A2373">
              <w:rPr>
                <w:rFonts w:ascii="Times New Roman" w:hAnsi="Times New Roman"/>
                <w:sz w:val="28"/>
                <w:szCs w:val="28"/>
              </w:rPr>
              <w:t>а</w:t>
            </w:r>
            <w:r>
              <w:rPr>
                <w:rFonts w:ascii="Times New Roman" w:hAnsi="Times New Roman"/>
                <w:sz w:val="28"/>
                <w:szCs w:val="28"/>
              </w:rPr>
              <w:t>д</w:t>
            </w:r>
            <w:r w:rsidRPr="001A2373">
              <w:rPr>
                <w:rFonts w:ascii="Times New Roman" w:hAnsi="Times New Roman"/>
                <w:sz w:val="28"/>
                <w:szCs w:val="28"/>
              </w:rPr>
              <w:t>ження  ОСББ та ЖБК енергоефективних заходів</w:t>
            </w:r>
          </w:p>
        </w:tc>
      </w:tr>
      <w:tr w:rsidR="00F54DBC" w:rsidRPr="001A2373" w:rsidTr="00AF38DB">
        <w:tc>
          <w:tcPr>
            <w:tcW w:w="540" w:type="dxa"/>
            <w:vAlign w:val="center"/>
          </w:tcPr>
          <w:p w:rsidR="00F54DBC" w:rsidRPr="001A2373" w:rsidRDefault="00F54DBC" w:rsidP="001A2373">
            <w:pPr>
              <w:jc w:val="center"/>
              <w:rPr>
                <w:rFonts w:ascii="Times New Roman" w:hAnsi="Times New Roman"/>
                <w:sz w:val="28"/>
                <w:szCs w:val="28"/>
              </w:rPr>
            </w:pPr>
            <w:r w:rsidRPr="001A2373">
              <w:rPr>
                <w:rFonts w:ascii="Times New Roman" w:hAnsi="Times New Roman"/>
                <w:sz w:val="28"/>
                <w:szCs w:val="28"/>
              </w:rPr>
              <w:t>2</w:t>
            </w:r>
          </w:p>
        </w:tc>
        <w:tc>
          <w:tcPr>
            <w:tcW w:w="2843" w:type="dxa"/>
          </w:tcPr>
          <w:p w:rsidR="00F54DBC" w:rsidRPr="001A2373" w:rsidRDefault="00F54DBC" w:rsidP="00F73AAC">
            <w:pPr>
              <w:jc w:val="both"/>
              <w:rPr>
                <w:rFonts w:ascii="Times New Roman" w:hAnsi="Times New Roman"/>
                <w:sz w:val="28"/>
                <w:szCs w:val="28"/>
              </w:rPr>
            </w:pPr>
            <w:r w:rsidRPr="001A2373">
              <w:rPr>
                <w:rFonts w:ascii="Times New Roman" w:hAnsi="Times New Roman"/>
                <w:sz w:val="28"/>
                <w:szCs w:val="28"/>
              </w:rPr>
              <w:t>Розробник Програми</w:t>
            </w:r>
          </w:p>
        </w:tc>
        <w:tc>
          <w:tcPr>
            <w:tcW w:w="6157" w:type="dxa"/>
            <w:vAlign w:val="center"/>
          </w:tcPr>
          <w:p w:rsidR="00F54DBC" w:rsidRPr="001A2373" w:rsidRDefault="00F54DBC" w:rsidP="00AF38DB">
            <w:pPr>
              <w:rPr>
                <w:rFonts w:ascii="Times New Roman" w:hAnsi="Times New Roman"/>
                <w:sz w:val="28"/>
                <w:szCs w:val="28"/>
              </w:rPr>
            </w:pPr>
            <w:r w:rsidRPr="001A2373">
              <w:rPr>
                <w:rFonts w:ascii="Times New Roman" w:hAnsi="Times New Roman"/>
                <w:sz w:val="28"/>
                <w:szCs w:val="28"/>
              </w:rPr>
              <w:t>Департамент ЖКГ Луцької міської ради</w:t>
            </w:r>
          </w:p>
        </w:tc>
      </w:tr>
      <w:tr w:rsidR="00F54DBC" w:rsidRPr="001A2373" w:rsidTr="00AF38DB">
        <w:tc>
          <w:tcPr>
            <w:tcW w:w="540" w:type="dxa"/>
            <w:vAlign w:val="center"/>
          </w:tcPr>
          <w:p w:rsidR="00F54DBC" w:rsidRPr="001A2373" w:rsidRDefault="00F54DBC" w:rsidP="001A2373">
            <w:pPr>
              <w:jc w:val="center"/>
              <w:rPr>
                <w:rFonts w:ascii="Times New Roman" w:hAnsi="Times New Roman"/>
                <w:sz w:val="28"/>
                <w:szCs w:val="28"/>
              </w:rPr>
            </w:pPr>
            <w:r w:rsidRPr="001A2373">
              <w:rPr>
                <w:rFonts w:ascii="Times New Roman" w:hAnsi="Times New Roman"/>
                <w:sz w:val="28"/>
                <w:szCs w:val="28"/>
              </w:rPr>
              <w:t>3</w:t>
            </w:r>
          </w:p>
        </w:tc>
        <w:tc>
          <w:tcPr>
            <w:tcW w:w="2843" w:type="dxa"/>
          </w:tcPr>
          <w:p w:rsidR="00F54DBC" w:rsidRPr="001A2373" w:rsidRDefault="00F54DBC" w:rsidP="00F73AAC">
            <w:pPr>
              <w:jc w:val="both"/>
              <w:rPr>
                <w:rFonts w:ascii="Times New Roman" w:hAnsi="Times New Roman"/>
                <w:sz w:val="28"/>
                <w:szCs w:val="28"/>
              </w:rPr>
            </w:pPr>
            <w:r w:rsidRPr="001A2373">
              <w:rPr>
                <w:rFonts w:ascii="Times New Roman" w:hAnsi="Times New Roman"/>
                <w:sz w:val="28"/>
                <w:szCs w:val="28"/>
              </w:rPr>
              <w:t>Відповідальний виконавець Програми</w:t>
            </w:r>
          </w:p>
        </w:tc>
        <w:tc>
          <w:tcPr>
            <w:tcW w:w="6157" w:type="dxa"/>
            <w:vAlign w:val="center"/>
          </w:tcPr>
          <w:p w:rsidR="00F54DBC" w:rsidRPr="001A2373" w:rsidRDefault="00F54DBC" w:rsidP="00AF38DB">
            <w:pPr>
              <w:rPr>
                <w:rFonts w:ascii="Times New Roman" w:hAnsi="Times New Roman"/>
                <w:sz w:val="28"/>
                <w:szCs w:val="28"/>
              </w:rPr>
            </w:pPr>
            <w:r w:rsidRPr="001A2373">
              <w:rPr>
                <w:rFonts w:ascii="Times New Roman" w:hAnsi="Times New Roman"/>
                <w:sz w:val="28"/>
                <w:szCs w:val="28"/>
              </w:rPr>
              <w:t>Головний розпорядник коштів</w:t>
            </w:r>
          </w:p>
        </w:tc>
      </w:tr>
      <w:tr w:rsidR="00F54DBC" w:rsidRPr="001A2373" w:rsidTr="00AF38DB">
        <w:tc>
          <w:tcPr>
            <w:tcW w:w="540" w:type="dxa"/>
            <w:vAlign w:val="center"/>
          </w:tcPr>
          <w:p w:rsidR="00F54DBC" w:rsidRPr="001A2373" w:rsidRDefault="00F54DBC" w:rsidP="001A2373">
            <w:pPr>
              <w:jc w:val="center"/>
              <w:rPr>
                <w:rFonts w:ascii="Times New Roman" w:hAnsi="Times New Roman"/>
                <w:sz w:val="28"/>
                <w:szCs w:val="28"/>
              </w:rPr>
            </w:pPr>
            <w:r w:rsidRPr="001A2373">
              <w:rPr>
                <w:rFonts w:ascii="Times New Roman" w:hAnsi="Times New Roman"/>
                <w:sz w:val="28"/>
                <w:szCs w:val="28"/>
              </w:rPr>
              <w:t>4</w:t>
            </w:r>
          </w:p>
        </w:tc>
        <w:tc>
          <w:tcPr>
            <w:tcW w:w="2843" w:type="dxa"/>
          </w:tcPr>
          <w:p w:rsidR="00F54DBC" w:rsidRPr="001A2373" w:rsidRDefault="00F54DBC" w:rsidP="00F73AAC">
            <w:pPr>
              <w:jc w:val="both"/>
              <w:rPr>
                <w:rFonts w:ascii="Times New Roman" w:hAnsi="Times New Roman"/>
                <w:sz w:val="28"/>
                <w:szCs w:val="28"/>
              </w:rPr>
            </w:pPr>
            <w:r w:rsidRPr="001A2373">
              <w:rPr>
                <w:rFonts w:ascii="Times New Roman" w:hAnsi="Times New Roman"/>
                <w:sz w:val="28"/>
                <w:szCs w:val="28"/>
              </w:rPr>
              <w:t>Учасники Програми</w:t>
            </w:r>
          </w:p>
        </w:tc>
        <w:tc>
          <w:tcPr>
            <w:tcW w:w="6157" w:type="dxa"/>
          </w:tcPr>
          <w:p w:rsidR="00F54DBC" w:rsidRPr="001A2373" w:rsidRDefault="00F54DBC" w:rsidP="00F73AAC">
            <w:pPr>
              <w:jc w:val="both"/>
              <w:rPr>
                <w:rFonts w:ascii="Times New Roman" w:hAnsi="Times New Roman"/>
                <w:sz w:val="28"/>
                <w:szCs w:val="28"/>
              </w:rPr>
            </w:pPr>
            <w:r w:rsidRPr="001A2373">
              <w:rPr>
                <w:rFonts w:ascii="Times New Roman" w:hAnsi="Times New Roman"/>
                <w:sz w:val="28"/>
                <w:szCs w:val="28"/>
              </w:rPr>
              <w:t xml:space="preserve"> - Департамент ЖКГ Луцької міської ради </w:t>
            </w:r>
          </w:p>
          <w:p w:rsidR="00F54DBC" w:rsidRPr="001A2373" w:rsidRDefault="00F54DBC" w:rsidP="00F73AAC">
            <w:pPr>
              <w:jc w:val="both"/>
              <w:rPr>
                <w:rFonts w:ascii="Times New Roman" w:hAnsi="Times New Roman"/>
                <w:sz w:val="28"/>
                <w:szCs w:val="28"/>
              </w:rPr>
            </w:pPr>
            <w:r w:rsidRPr="001A2373">
              <w:rPr>
                <w:rFonts w:ascii="Times New Roman" w:hAnsi="Times New Roman"/>
                <w:sz w:val="28"/>
                <w:szCs w:val="28"/>
              </w:rPr>
              <w:t xml:space="preserve"> - Об’єднання співвласників багатоквартирних будинків та Житлово-будівельних  кооперативів, що зареєстровані у м. Луцьку  (далі – Об’єднання власників, Позичальники );</w:t>
            </w:r>
          </w:p>
          <w:p w:rsidR="00F54DBC" w:rsidRPr="001A2373" w:rsidRDefault="00F54DBC" w:rsidP="00F73AAC">
            <w:pPr>
              <w:jc w:val="both"/>
              <w:rPr>
                <w:rFonts w:ascii="Times New Roman" w:hAnsi="Times New Roman"/>
                <w:sz w:val="28"/>
                <w:szCs w:val="28"/>
              </w:rPr>
            </w:pPr>
            <w:r w:rsidRPr="001A2373">
              <w:rPr>
                <w:rFonts w:ascii="Times New Roman" w:hAnsi="Times New Roman"/>
                <w:sz w:val="28"/>
                <w:szCs w:val="28"/>
              </w:rPr>
              <w:t>-  Кредитно-фінансові (банківські)  установи.</w:t>
            </w:r>
          </w:p>
        </w:tc>
      </w:tr>
      <w:tr w:rsidR="00F54DBC" w:rsidRPr="001A2373" w:rsidTr="00AF38DB">
        <w:tc>
          <w:tcPr>
            <w:tcW w:w="540" w:type="dxa"/>
            <w:vAlign w:val="center"/>
          </w:tcPr>
          <w:p w:rsidR="00F54DBC" w:rsidRPr="001A2373" w:rsidRDefault="00F54DBC" w:rsidP="001A2373">
            <w:pPr>
              <w:jc w:val="center"/>
              <w:rPr>
                <w:rFonts w:ascii="Times New Roman" w:hAnsi="Times New Roman"/>
                <w:sz w:val="28"/>
                <w:szCs w:val="28"/>
              </w:rPr>
            </w:pPr>
            <w:r w:rsidRPr="001A2373">
              <w:rPr>
                <w:rFonts w:ascii="Times New Roman" w:hAnsi="Times New Roman"/>
                <w:sz w:val="28"/>
                <w:szCs w:val="28"/>
              </w:rPr>
              <w:t>5</w:t>
            </w:r>
          </w:p>
        </w:tc>
        <w:tc>
          <w:tcPr>
            <w:tcW w:w="2843" w:type="dxa"/>
          </w:tcPr>
          <w:p w:rsidR="00F54DBC" w:rsidRPr="001A2373" w:rsidRDefault="00F54DBC" w:rsidP="00F73AAC">
            <w:pPr>
              <w:jc w:val="both"/>
              <w:rPr>
                <w:rFonts w:ascii="Times New Roman" w:hAnsi="Times New Roman"/>
                <w:sz w:val="28"/>
                <w:szCs w:val="28"/>
              </w:rPr>
            </w:pPr>
            <w:r w:rsidRPr="001A2373">
              <w:rPr>
                <w:rFonts w:ascii="Times New Roman" w:hAnsi="Times New Roman"/>
                <w:sz w:val="28"/>
                <w:szCs w:val="28"/>
              </w:rPr>
              <w:t xml:space="preserve">Термін реалізації Програми </w:t>
            </w:r>
          </w:p>
        </w:tc>
        <w:tc>
          <w:tcPr>
            <w:tcW w:w="6157" w:type="dxa"/>
          </w:tcPr>
          <w:p w:rsidR="00F54DBC" w:rsidRPr="001A2373" w:rsidRDefault="00F54DBC" w:rsidP="00F73AAC">
            <w:pPr>
              <w:jc w:val="both"/>
              <w:rPr>
                <w:rFonts w:ascii="Times New Roman" w:hAnsi="Times New Roman"/>
                <w:sz w:val="28"/>
                <w:szCs w:val="28"/>
              </w:rPr>
            </w:pPr>
            <w:r w:rsidRPr="001A2373">
              <w:rPr>
                <w:rFonts w:ascii="Times New Roman" w:hAnsi="Times New Roman"/>
                <w:sz w:val="28"/>
                <w:szCs w:val="28"/>
              </w:rPr>
              <w:t>2018 – 2020 роки</w:t>
            </w:r>
          </w:p>
        </w:tc>
      </w:tr>
      <w:tr w:rsidR="00F54DBC" w:rsidRPr="001A2373" w:rsidTr="00AF38DB">
        <w:tc>
          <w:tcPr>
            <w:tcW w:w="540" w:type="dxa"/>
            <w:vAlign w:val="center"/>
          </w:tcPr>
          <w:p w:rsidR="00F54DBC" w:rsidRPr="001A2373" w:rsidRDefault="00F54DBC" w:rsidP="001A2373">
            <w:pPr>
              <w:jc w:val="center"/>
              <w:rPr>
                <w:rFonts w:ascii="Times New Roman" w:hAnsi="Times New Roman"/>
                <w:sz w:val="28"/>
                <w:szCs w:val="28"/>
              </w:rPr>
            </w:pPr>
            <w:r w:rsidRPr="001A2373">
              <w:rPr>
                <w:rFonts w:ascii="Times New Roman" w:hAnsi="Times New Roman"/>
                <w:sz w:val="28"/>
                <w:szCs w:val="28"/>
              </w:rPr>
              <w:t>6</w:t>
            </w:r>
          </w:p>
        </w:tc>
        <w:tc>
          <w:tcPr>
            <w:tcW w:w="2843" w:type="dxa"/>
          </w:tcPr>
          <w:p w:rsidR="00F54DBC" w:rsidRPr="001A2373" w:rsidRDefault="00F54DBC" w:rsidP="00F73AAC">
            <w:pPr>
              <w:jc w:val="both"/>
              <w:rPr>
                <w:rFonts w:ascii="Times New Roman" w:hAnsi="Times New Roman"/>
                <w:sz w:val="28"/>
                <w:szCs w:val="28"/>
              </w:rPr>
            </w:pPr>
            <w:r w:rsidRPr="001A2373">
              <w:rPr>
                <w:rFonts w:ascii="Times New Roman" w:hAnsi="Times New Roman"/>
                <w:bCs/>
                <w:sz w:val="28"/>
                <w:szCs w:val="28"/>
              </w:rPr>
              <w:t>Джерела фінансування Програми</w:t>
            </w:r>
          </w:p>
        </w:tc>
        <w:tc>
          <w:tcPr>
            <w:tcW w:w="6157" w:type="dxa"/>
          </w:tcPr>
          <w:p w:rsidR="00F54DBC" w:rsidRPr="001A2373" w:rsidRDefault="00F54DBC" w:rsidP="00F73AAC">
            <w:pPr>
              <w:jc w:val="both"/>
              <w:rPr>
                <w:rFonts w:ascii="Times New Roman" w:hAnsi="Times New Roman"/>
                <w:sz w:val="28"/>
                <w:szCs w:val="28"/>
              </w:rPr>
            </w:pPr>
            <w:r w:rsidRPr="001A2373">
              <w:rPr>
                <w:rFonts w:ascii="Times New Roman" w:hAnsi="Times New Roman"/>
                <w:sz w:val="28"/>
                <w:szCs w:val="28"/>
              </w:rPr>
              <w:t>Кошти учасників Програми</w:t>
            </w:r>
          </w:p>
        </w:tc>
      </w:tr>
      <w:tr w:rsidR="00F54DBC" w:rsidRPr="001A2373" w:rsidTr="00AF38DB">
        <w:trPr>
          <w:trHeight w:val="821"/>
        </w:trPr>
        <w:tc>
          <w:tcPr>
            <w:tcW w:w="540" w:type="dxa"/>
            <w:vAlign w:val="center"/>
          </w:tcPr>
          <w:p w:rsidR="00F54DBC" w:rsidRPr="001A2373" w:rsidRDefault="00F54DBC" w:rsidP="001A2373">
            <w:pPr>
              <w:jc w:val="center"/>
              <w:rPr>
                <w:rFonts w:ascii="Times New Roman" w:hAnsi="Times New Roman"/>
                <w:sz w:val="28"/>
                <w:szCs w:val="28"/>
              </w:rPr>
            </w:pPr>
            <w:r w:rsidRPr="001A2373">
              <w:rPr>
                <w:rFonts w:ascii="Times New Roman" w:hAnsi="Times New Roman"/>
                <w:sz w:val="28"/>
                <w:szCs w:val="28"/>
              </w:rPr>
              <w:t>7</w:t>
            </w:r>
          </w:p>
        </w:tc>
        <w:tc>
          <w:tcPr>
            <w:tcW w:w="2843" w:type="dxa"/>
          </w:tcPr>
          <w:p w:rsidR="00F54DBC" w:rsidRPr="001A2373" w:rsidRDefault="00F54DBC" w:rsidP="00F73AAC">
            <w:pPr>
              <w:jc w:val="both"/>
              <w:rPr>
                <w:rFonts w:ascii="Times New Roman" w:hAnsi="Times New Roman"/>
                <w:sz w:val="28"/>
                <w:szCs w:val="28"/>
              </w:rPr>
            </w:pPr>
            <w:r w:rsidRPr="001A2373">
              <w:rPr>
                <w:rFonts w:ascii="Times New Roman" w:hAnsi="Times New Roman"/>
                <w:sz w:val="28"/>
                <w:szCs w:val="28"/>
              </w:rPr>
              <w:t>Обсяг фінансування всього:</w:t>
            </w:r>
          </w:p>
        </w:tc>
        <w:tc>
          <w:tcPr>
            <w:tcW w:w="6157" w:type="dxa"/>
          </w:tcPr>
          <w:p w:rsidR="00F54DBC" w:rsidRPr="001A2373" w:rsidRDefault="00F54DBC" w:rsidP="00F73AAC">
            <w:pPr>
              <w:jc w:val="both"/>
              <w:rPr>
                <w:rFonts w:ascii="Times New Roman" w:hAnsi="Times New Roman"/>
                <w:sz w:val="28"/>
                <w:szCs w:val="28"/>
              </w:rPr>
            </w:pPr>
            <w:r>
              <w:rPr>
                <w:rFonts w:ascii="Times New Roman" w:hAnsi="Times New Roman"/>
                <w:sz w:val="28"/>
                <w:szCs w:val="28"/>
              </w:rPr>
              <w:t>40</w:t>
            </w:r>
            <w:r w:rsidRPr="001A2373">
              <w:rPr>
                <w:rFonts w:ascii="Times New Roman" w:hAnsi="Times New Roman"/>
                <w:sz w:val="28"/>
                <w:szCs w:val="28"/>
              </w:rPr>
              <w:t>000,0 тис.</w:t>
            </w:r>
            <w:r>
              <w:rPr>
                <w:rFonts w:ascii="Times New Roman" w:hAnsi="Times New Roman"/>
                <w:sz w:val="28"/>
                <w:szCs w:val="28"/>
                <w:lang w:val="en-US"/>
              </w:rPr>
              <w:t xml:space="preserve"> </w:t>
            </w:r>
            <w:r w:rsidRPr="001A2373">
              <w:rPr>
                <w:rFonts w:ascii="Times New Roman" w:hAnsi="Times New Roman"/>
                <w:sz w:val="28"/>
                <w:szCs w:val="28"/>
              </w:rPr>
              <w:t>грн.</w:t>
            </w:r>
          </w:p>
          <w:p w:rsidR="00F54DBC" w:rsidRPr="001A2373" w:rsidRDefault="00F54DBC" w:rsidP="00F73AAC">
            <w:pPr>
              <w:jc w:val="both"/>
              <w:rPr>
                <w:rFonts w:ascii="Times New Roman" w:hAnsi="Times New Roman"/>
                <w:sz w:val="28"/>
                <w:szCs w:val="28"/>
              </w:rPr>
            </w:pPr>
          </w:p>
        </w:tc>
      </w:tr>
      <w:tr w:rsidR="00F54DBC" w:rsidRPr="001A2373" w:rsidTr="00AF38DB">
        <w:trPr>
          <w:trHeight w:val="1455"/>
        </w:trPr>
        <w:tc>
          <w:tcPr>
            <w:tcW w:w="540" w:type="dxa"/>
            <w:vAlign w:val="center"/>
          </w:tcPr>
          <w:p w:rsidR="00F54DBC" w:rsidRPr="001A2373" w:rsidRDefault="00F54DBC" w:rsidP="001A2373">
            <w:pPr>
              <w:jc w:val="center"/>
              <w:rPr>
                <w:rFonts w:ascii="Times New Roman" w:hAnsi="Times New Roman"/>
                <w:sz w:val="28"/>
                <w:szCs w:val="28"/>
              </w:rPr>
            </w:pPr>
            <w:r>
              <w:rPr>
                <w:rFonts w:ascii="Times New Roman" w:hAnsi="Times New Roman"/>
                <w:sz w:val="28"/>
                <w:szCs w:val="28"/>
              </w:rPr>
              <w:t>7.1</w:t>
            </w:r>
          </w:p>
        </w:tc>
        <w:tc>
          <w:tcPr>
            <w:tcW w:w="2843" w:type="dxa"/>
            <w:vAlign w:val="center"/>
          </w:tcPr>
          <w:p w:rsidR="00F54DBC" w:rsidRPr="001A2373" w:rsidRDefault="00F54DBC" w:rsidP="0058743A">
            <w:pPr>
              <w:rPr>
                <w:rFonts w:ascii="Times New Roman" w:hAnsi="Times New Roman"/>
                <w:sz w:val="28"/>
                <w:szCs w:val="28"/>
              </w:rPr>
            </w:pPr>
            <w:r w:rsidRPr="001A2373">
              <w:rPr>
                <w:rFonts w:ascii="Times New Roman" w:hAnsi="Times New Roman"/>
                <w:sz w:val="28"/>
                <w:szCs w:val="28"/>
              </w:rPr>
              <w:t>В тому числі із  міського бюджету :</w:t>
            </w:r>
          </w:p>
          <w:p w:rsidR="00F54DBC" w:rsidRPr="001A2373" w:rsidRDefault="00F54DBC" w:rsidP="0058743A">
            <w:pPr>
              <w:rPr>
                <w:rFonts w:ascii="Times New Roman" w:hAnsi="Times New Roman"/>
                <w:sz w:val="28"/>
                <w:szCs w:val="28"/>
              </w:rPr>
            </w:pPr>
          </w:p>
        </w:tc>
        <w:tc>
          <w:tcPr>
            <w:tcW w:w="6157" w:type="dxa"/>
          </w:tcPr>
          <w:p w:rsidR="00F54DBC" w:rsidRPr="001A2373" w:rsidRDefault="00F54DBC" w:rsidP="0058743A">
            <w:pPr>
              <w:jc w:val="both"/>
              <w:rPr>
                <w:rFonts w:ascii="Times New Roman" w:hAnsi="Times New Roman"/>
                <w:sz w:val="28"/>
                <w:szCs w:val="28"/>
              </w:rPr>
            </w:pPr>
            <w:r w:rsidRPr="001A2373">
              <w:rPr>
                <w:rFonts w:ascii="Times New Roman" w:hAnsi="Times New Roman"/>
                <w:sz w:val="28"/>
                <w:szCs w:val="28"/>
              </w:rPr>
              <w:t xml:space="preserve">2018 рік – </w:t>
            </w:r>
            <w:r>
              <w:rPr>
                <w:rFonts w:ascii="Times New Roman" w:hAnsi="Times New Roman"/>
                <w:sz w:val="28"/>
                <w:szCs w:val="28"/>
              </w:rPr>
              <w:t>12</w:t>
            </w:r>
            <w:r w:rsidRPr="001A2373">
              <w:rPr>
                <w:rFonts w:ascii="Times New Roman" w:hAnsi="Times New Roman"/>
                <w:sz w:val="28"/>
                <w:szCs w:val="28"/>
              </w:rPr>
              <w:t>000,00 тис.</w:t>
            </w:r>
            <w:r>
              <w:rPr>
                <w:rFonts w:ascii="Times New Roman" w:hAnsi="Times New Roman"/>
                <w:sz w:val="28"/>
                <w:szCs w:val="28"/>
              </w:rPr>
              <w:t xml:space="preserve"> </w:t>
            </w:r>
            <w:r w:rsidRPr="001A2373">
              <w:rPr>
                <w:rFonts w:ascii="Times New Roman" w:hAnsi="Times New Roman"/>
                <w:sz w:val="28"/>
                <w:szCs w:val="28"/>
              </w:rPr>
              <w:t>грн.</w:t>
            </w:r>
          </w:p>
          <w:p w:rsidR="00F54DBC" w:rsidRPr="001A2373" w:rsidRDefault="00F54DBC" w:rsidP="0058743A">
            <w:pPr>
              <w:jc w:val="both"/>
              <w:rPr>
                <w:rFonts w:ascii="Times New Roman" w:hAnsi="Times New Roman"/>
                <w:sz w:val="28"/>
                <w:szCs w:val="28"/>
              </w:rPr>
            </w:pPr>
            <w:r>
              <w:rPr>
                <w:rFonts w:ascii="Times New Roman" w:hAnsi="Times New Roman"/>
                <w:sz w:val="28"/>
                <w:szCs w:val="28"/>
              </w:rPr>
              <w:t>2019 рік  - 14</w:t>
            </w:r>
            <w:r w:rsidRPr="001A2373">
              <w:rPr>
                <w:rFonts w:ascii="Times New Roman" w:hAnsi="Times New Roman"/>
                <w:sz w:val="28"/>
                <w:szCs w:val="28"/>
              </w:rPr>
              <w:t>000,00 тис.</w:t>
            </w:r>
            <w:r>
              <w:rPr>
                <w:rFonts w:ascii="Times New Roman" w:hAnsi="Times New Roman"/>
                <w:sz w:val="28"/>
                <w:szCs w:val="28"/>
              </w:rPr>
              <w:t xml:space="preserve"> </w:t>
            </w:r>
            <w:r w:rsidRPr="001A2373">
              <w:rPr>
                <w:rFonts w:ascii="Times New Roman" w:hAnsi="Times New Roman"/>
                <w:sz w:val="28"/>
                <w:szCs w:val="28"/>
              </w:rPr>
              <w:t>грн.</w:t>
            </w:r>
          </w:p>
          <w:p w:rsidR="00F54DBC" w:rsidRPr="001A2373" w:rsidRDefault="00F54DBC" w:rsidP="00F73AAC">
            <w:pPr>
              <w:jc w:val="both"/>
              <w:rPr>
                <w:rFonts w:ascii="Times New Roman" w:hAnsi="Times New Roman"/>
                <w:sz w:val="28"/>
                <w:szCs w:val="28"/>
              </w:rPr>
            </w:pPr>
            <w:r>
              <w:rPr>
                <w:rFonts w:ascii="Times New Roman" w:hAnsi="Times New Roman"/>
                <w:sz w:val="28"/>
                <w:szCs w:val="28"/>
              </w:rPr>
              <w:t>2019 рік  - 14</w:t>
            </w:r>
            <w:r w:rsidRPr="001A2373">
              <w:rPr>
                <w:rFonts w:ascii="Times New Roman" w:hAnsi="Times New Roman"/>
                <w:sz w:val="28"/>
                <w:szCs w:val="28"/>
              </w:rPr>
              <w:t>000,00 тис.</w:t>
            </w:r>
            <w:r>
              <w:rPr>
                <w:rFonts w:ascii="Times New Roman" w:hAnsi="Times New Roman"/>
                <w:sz w:val="28"/>
                <w:szCs w:val="28"/>
              </w:rPr>
              <w:t xml:space="preserve"> грн.</w:t>
            </w:r>
          </w:p>
        </w:tc>
      </w:tr>
      <w:tr w:rsidR="00F54DBC" w:rsidRPr="001A2373" w:rsidTr="00AF38DB">
        <w:trPr>
          <w:trHeight w:val="1222"/>
        </w:trPr>
        <w:tc>
          <w:tcPr>
            <w:tcW w:w="540" w:type="dxa"/>
            <w:vAlign w:val="center"/>
          </w:tcPr>
          <w:p w:rsidR="00F54DBC" w:rsidRPr="001A2373" w:rsidRDefault="00F54DBC" w:rsidP="001A2373">
            <w:pPr>
              <w:jc w:val="center"/>
              <w:rPr>
                <w:rFonts w:ascii="Times New Roman" w:hAnsi="Times New Roman"/>
                <w:sz w:val="28"/>
                <w:szCs w:val="28"/>
              </w:rPr>
            </w:pPr>
            <w:r>
              <w:rPr>
                <w:rFonts w:ascii="Times New Roman" w:hAnsi="Times New Roman"/>
                <w:sz w:val="28"/>
                <w:szCs w:val="28"/>
              </w:rPr>
              <w:t>7.2</w:t>
            </w:r>
          </w:p>
        </w:tc>
        <w:tc>
          <w:tcPr>
            <w:tcW w:w="2843" w:type="dxa"/>
            <w:vAlign w:val="center"/>
          </w:tcPr>
          <w:p w:rsidR="00F54DBC" w:rsidRPr="001A2373" w:rsidRDefault="00F54DBC" w:rsidP="00AF38DB">
            <w:pPr>
              <w:rPr>
                <w:rFonts w:ascii="Times New Roman" w:hAnsi="Times New Roman"/>
                <w:sz w:val="28"/>
                <w:szCs w:val="28"/>
              </w:rPr>
            </w:pPr>
            <w:r w:rsidRPr="001A2373">
              <w:rPr>
                <w:rFonts w:ascii="Times New Roman" w:hAnsi="Times New Roman"/>
                <w:sz w:val="28"/>
                <w:szCs w:val="28"/>
              </w:rPr>
              <w:t>Кошти  інших джерел:</w:t>
            </w:r>
          </w:p>
        </w:tc>
        <w:tc>
          <w:tcPr>
            <w:tcW w:w="6157" w:type="dxa"/>
            <w:vAlign w:val="center"/>
          </w:tcPr>
          <w:p w:rsidR="00F54DBC" w:rsidRPr="001A2373" w:rsidRDefault="00F54DBC" w:rsidP="00AF38DB">
            <w:pPr>
              <w:rPr>
                <w:rFonts w:ascii="Times New Roman" w:hAnsi="Times New Roman"/>
                <w:sz w:val="28"/>
                <w:szCs w:val="28"/>
              </w:rPr>
            </w:pPr>
            <w:r w:rsidRPr="001A2373">
              <w:rPr>
                <w:rFonts w:ascii="Times New Roman" w:hAnsi="Times New Roman"/>
                <w:sz w:val="28"/>
                <w:szCs w:val="28"/>
              </w:rPr>
              <w:t>Кошти власників житла відповідно до умов кредитних  договорів</w:t>
            </w:r>
          </w:p>
        </w:tc>
      </w:tr>
    </w:tbl>
    <w:p w:rsidR="00F54DBC" w:rsidRDefault="00F54DBC" w:rsidP="00F73AAC">
      <w:pPr>
        <w:jc w:val="both"/>
        <w:rPr>
          <w:rFonts w:ascii="Times New Roman" w:hAnsi="Times New Roman"/>
          <w:b/>
          <w:bCs/>
          <w:sz w:val="28"/>
          <w:szCs w:val="28"/>
        </w:rPr>
      </w:pPr>
    </w:p>
    <w:p w:rsidR="00F54DBC" w:rsidRDefault="00F54DBC" w:rsidP="00F73AAC">
      <w:pPr>
        <w:jc w:val="both"/>
        <w:rPr>
          <w:rFonts w:ascii="Times New Roman" w:hAnsi="Times New Roman"/>
          <w:b/>
          <w:bCs/>
          <w:sz w:val="28"/>
          <w:szCs w:val="28"/>
        </w:rPr>
      </w:pPr>
    </w:p>
    <w:p w:rsidR="00F54DBC" w:rsidRPr="005F7171" w:rsidRDefault="00F54DBC" w:rsidP="00F73AAC">
      <w:pPr>
        <w:jc w:val="both"/>
        <w:rPr>
          <w:rFonts w:ascii="Times New Roman" w:hAnsi="Times New Roman"/>
          <w:b/>
          <w:bCs/>
          <w:sz w:val="28"/>
          <w:szCs w:val="28"/>
        </w:rPr>
      </w:pPr>
    </w:p>
    <w:p w:rsidR="00F54DBC" w:rsidRPr="001A2373" w:rsidRDefault="00F54DBC" w:rsidP="00AF38DB">
      <w:pPr>
        <w:pStyle w:val="NormalWeb"/>
        <w:spacing w:after="0"/>
        <w:ind w:left="360" w:firstLine="540"/>
        <w:jc w:val="center"/>
        <w:rPr>
          <w:lang w:val="uk-UA"/>
        </w:rPr>
      </w:pPr>
      <w:r w:rsidRPr="001A2373">
        <w:rPr>
          <w:b/>
          <w:bCs/>
          <w:sz w:val="28"/>
          <w:szCs w:val="28"/>
          <w:lang w:val="uk-UA"/>
        </w:rPr>
        <w:t xml:space="preserve">2.  </w:t>
      </w:r>
      <w:r w:rsidRPr="001A2373">
        <w:rPr>
          <w:b/>
          <w:color w:val="000000"/>
          <w:sz w:val="28"/>
          <w:szCs w:val="28"/>
          <w:lang w:val="uk-UA"/>
        </w:rPr>
        <w:t>Опис завдань, на</w:t>
      </w:r>
      <w:r>
        <w:rPr>
          <w:b/>
          <w:color w:val="000000"/>
          <w:sz w:val="28"/>
          <w:szCs w:val="28"/>
          <w:lang w:val="uk-UA"/>
        </w:rPr>
        <w:t xml:space="preserve"> вирішення</w:t>
      </w:r>
      <w:r w:rsidRPr="001A2373">
        <w:rPr>
          <w:b/>
          <w:color w:val="000000"/>
          <w:sz w:val="28"/>
          <w:szCs w:val="28"/>
          <w:lang w:val="uk-UA"/>
        </w:rPr>
        <w:t xml:space="preserve"> як</w:t>
      </w:r>
      <w:r>
        <w:rPr>
          <w:b/>
          <w:color w:val="000000"/>
          <w:sz w:val="28"/>
          <w:szCs w:val="28"/>
          <w:lang w:val="uk-UA"/>
        </w:rPr>
        <w:t>их</w:t>
      </w:r>
      <w:r w:rsidRPr="001A2373">
        <w:rPr>
          <w:b/>
          <w:color w:val="000000"/>
          <w:sz w:val="28"/>
          <w:szCs w:val="28"/>
          <w:lang w:val="uk-UA"/>
        </w:rPr>
        <w:t xml:space="preserve"> спрямована Програма</w:t>
      </w:r>
      <w:r w:rsidRPr="001A2373">
        <w:rPr>
          <w:color w:val="000000"/>
          <w:sz w:val="28"/>
          <w:szCs w:val="28"/>
          <w:lang w:val="uk-UA"/>
        </w:rPr>
        <w:t>.</w:t>
      </w:r>
    </w:p>
    <w:p w:rsidR="00F54DBC" w:rsidRPr="001A2373" w:rsidRDefault="00F54DBC" w:rsidP="00AF38DB">
      <w:pPr>
        <w:pStyle w:val="ListParagraph"/>
        <w:ind w:left="360" w:firstLine="540"/>
        <w:rPr>
          <w:rFonts w:ascii="Times New Roman" w:hAnsi="Times New Roman"/>
          <w:b/>
          <w:bCs/>
          <w:sz w:val="28"/>
          <w:szCs w:val="28"/>
        </w:rPr>
      </w:pPr>
    </w:p>
    <w:p w:rsidR="00F54DBC" w:rsidRPr="001A2373" w:rsidRDefault="00F54DBC" w:rsidP="00AF38DB">
      <w:pPr>
        <w:spacing w:after="60" w:line="240" w:lineRule="auto"/>
        <w:ind w:left="360" w:firstLine="540"/>
        <w:jc w:val="both"/>
        <w:rPr>
          <w:rFonts w:ascii="Times New Roman" w:hAnsi="Times New Roman"/>
          <w:sz w:val="28"/>
          <w:szCs w:val="28"/>
        </w:rPr>
      </w:pPr>
      <w:r w:rsidRPr="0058743A">
        <w:rPr>
          <w:rFonts w:ascii="Times New Roman" w:hAnsi="Times New Roman"/>
          <w:b/>
          <w:sz w:val="28"/>
          <w:szCs w:val="28"/>
        </w:rPr>
        <w:t>2.1</w:t>
      </w:r>
      <w:r w:rsidRPr="001A2373">
        <w:rPr>
          <w:rFonts w:ascii="Times New Roman" w:hAnsi="Times New Roman"/>
          <w:sz w:val="28"/>
          <w:szCs w:val="28"/>
        </w:rPr>
        <w:t xml:space="preserve"> Програма </w:t>
      </w:r>
      <w:r w:rsidRPr="001A2373">
        <w:rPr>
          <w:rFonts w:ascii="Times New Roman" w:hAnsi="Times New Roman"/>
          <w:bCs/>
          <w:sz w:val="28"/>
          <w:szCs w:val="28"/>
        </w:rPr>
        <w:t xml:space="preserve">відшкодування </w:t>
      </w:r>
      <w:r w:rsidRPr="001A2373">
        <w:rPr>
          <w:rFonts w:ascii="Times New Roman" w:hAnsi="Times New Roman"/>
          <w:sz w:val="28"/>
          <w:szCs w:val="28"/>
        </w:rPr>
        <w:t xml:space="preserve">частини суми кредитних коштів, що надаються </w:t>
      </w:r>
      <w:r w:rsidRPr="001A2373">
        <w:rPr>
          <w:rFonts w:ascii="Times New Roman" w:hAnsi="Times New Roman"/>
          <w:sz w:val="28"/>
          <w:szCs w:val="28"/>
          <w:bdr w:val="none" w:sz="0" w:space="0" w:color="auto" w:frame="1"/>
          <w:lang w:eastAsia="uk-UA"/>
        </w:rPr>
        <w:t xml:space="preserve">об’єднанням співвласників багатоквартирних будинків та житлово-будівельним кооперативам на реалізацію енергоефективних заходів в житловому фонді </w:t>
      </w:r>
      <w:r w:rsidRPr="001A2373">
        <w:rPr>
          <w:rFonts w:ascii="Times New Roman" w:hAnsi="Times New Roman"/>
          <w:sz w:val="28"/>
          <w:szCs w:val="28"/>
        </w:rPr>
        <w:t>є спеціалізованою програмою, орієнтованою на підвищення енергоефективності та зменшення обсягів використання енергетичних ресурсів населенням м. Луцька.  Дана Програма є логічним продовженням програми відшкодування відсоткових ставок за залученими кредитами , яка діяла у м. Луцьку протягом 2013 – 2017 років і основною метою якої було залучення коштів мешканців багатоквартирних будинків на покращення технічних характеристик їх власного житлового фонду та надання їм фінансової допомоги  на впровадження цих заходів.</w:t>
      </w:r>
    </w:p>
    <w:p w:rsidR="00F54DBC" w:rsidRPr="001A2373" w:rsidRDefault="00F54DBC" w:rsidP="00AF38DB">
      <w:pPr>
        <w:spacing w:after="0" w:line="240" w:lineRule="auto"/>
        <w:ind w:left="360" w:firstLine="540"/>
        <w:jc w:val="both"/>
        <w:rPr>
          <w:rFonts w:ascii="Times New Roman" w:hAnsi="Times New Roman"/>
          <w:sz w:val="28"/>
          <w:szCs w:val="28"/>
        </w:rPr>
      </w:pPr>
      <w:r w:rsidRPr="0058743A">
        <w:rPr>
          <w:rFonts w:ascii="Times New Roman" w:hAnsi="Times New Roman"/>
          <w:b/>
          <w:sz w:val="28"/>
          <w:szCs w:val="28"/>
        </w:rPr>
        <w:t>2.2</w:t>
      </w:r>
      <w:r w:rsidRPr="001A2373">
        <w:rPr>
          <w:rFonts w:ascii="Times New Roman" w:hAnsi="Times New Roman"/>
          <w:sz w:val="28"/>
          <w:szCs w:val="28"/>
        </w:rPr>
        <w:t xml:space="preserve"> Враховуючи зацікавленість міської влади у подальшому впровадженні енергозберігаючих заходів у житлово-комунальному господарстві, Луцька міська рада має можливість і в подальшому сприяти цьому процесу через механізм зменшення фінансового навантаження на співвласників будинків, які залучили кредитні кошти на такі заходи.</w:t>
      </w:r>
    </w:p>
    <w:p w:rsidR="00F54DBC" w:rsidRPr="00AC7B0D" w:rsidRDefault="00F54DBC" w:rsidP="00AF38DB">
      <w:pPr>
        <w:spacing w:after="0" w:line="240" w:lineRule="auto"/>
        <w:ind w:left="360" w:firstLine="540"/>
        <w:jc w:val="both"/>
        <w:rPr>
          <w:rFonts w:ascii="Times New Roman" w:hAnsi="Times New Roman"/>
          <w:sz w:val="28"/>
          <w:szCs w:val="28"/>
        </w:rPr>
      </w:pPr>
      <w:r w:rsidRPr="0058743A">
        <w:rPr>
          <w:rFonts w:ascii="Times New Roman" w:hAnsi="Times New Roman"/>
          <w:b/>
          <w:sz w:val="28"/>
          <w:szCs w:val="28"/>
        </w:rPr>
        <w:t>2.3</w:t>
      </w:r>
      <w:r>
        <w:rPr>
          <w:rFonts w:ascii="Times New Roman" w:hAnsi="Times New Roman"/>
          <w:sz w:val="28"/>
          <w:szCs w:val="28"/>
        </w:rPr>
        <w:t xml:space="preserve"> </w:t>
      </w:r>
      <w:r w:rsidRPr="001A2373">
        <w:rPr>
          <w:rFonts w:ascii="Times New Roman" w:hAnsi="Times New Roman"/>
          <w:sz w:val="28"/>
          <w:szCs w:val="28"/>
        </w:rPr>
        <w:t>Впровадження проектів з комплексної термомодернізації та підвищення енергоефективності багатоквартирних будинків не лише дозволяє значно скоротити витрати населення на оплату енергоресурсів, але й підвищити комфорт проживання мешканців, поліпшити зовнішній вигляд будинків та збільшити терміни їх експлуатації. Саме за цих обставин Програмою запропоновано створення прозорого механізму залучення коштів місцевого бюджету на здешевлення вартості впровадження енергозберігаючих заходів для ОСББ та ЖБК нашого міста, які отримали кредитні кошти, шляхом  відшкодування частини суми кредиту.  Крім того, враховуючи можливість реалізації на місцевому рівні державної політики енергозбереження, в сукупності з місцевим бюджетом наші громадяни набувають можливість значно здешевити вартість запланованих робіт.</w:t>
      </w:r>
    </w:p>
    <w:p w:rsidR="00F54DBC" w:rsidRPr="00AF38DB" w:rsidRDefault="00F54DBC" w:rsidP="00AF38DB">
      <w:pPr>
        <w:spacing w:after="0" w:line="240" w:lineRule="auto"/>
        <w:ind w:left="360" w:firstLine="540"/>
        <w:jc w:val="both"/>
        <w:rPr>
          <w:rFonts w:ascii="Times New Roman" w:hAnsi="Times New Roman"/>
          <w:sz w:val="28"/>
          <w:szCs w:val="28"/>
        </w:rPr>
      </w:pPr>
      <w:r w:rsidRPr="0058743A">
        <w:rPr>
          <w:rFonts w:ascii="Times New Roman" w:hAnsi="Times New Roman"/>
          <w:b/>
          <w:sz w:val="28"/>
          <w:szCs w:val="28"/>
        </w:rPr>
        <w:t>2.4</w:t>
      </w:r>
      <w:r w:rsidRPr="001A2373">
        <w:rPr>
          <w:rFonts w:ascii="Times New Roman" w:hAnsi="Times New Roman"/>
          <w:sz w:val="28"/>
          <w:szCs w:val="28"/>
        </w:rPr>
        <w:t xml:space="preserve"> Ще одним із заходів, передбачених цією Програмою є надання фінансової підтримки  об’єднанням співвласників багатоквартирних будинків м. Луцька, які були учасниками програми відшкодування відсоткових ставок за залученими кредитами у 2013-2017 роках,</w:t>
      </w:r>
      <w:r>
        <w:rPr>
          <w:rFonts w:ascii="Times New Roman" w:hAnsi="Times New Roman"/>
          <w:sz w:val="28"/>
          <w:szCs w:val="28"/>
        </w:rPr>
        <w:t xml:space="preserve"> шляхом відшкодування їм </w:t>
      </w:r>
      <w:r w:rsidRPr="001A2373">
        <w:rPr>
          <w:rFonts w:ascii="Times New Roman" w:hAnsi="Times New Roman"/>
          <w:sz w:val="28"/>
          <w:szCs w:val="28"/>
        </w:rPr>
        <w:t xml:space="preserve"> відсоткових ставок  за  взятими  у  попередні періоди  кредитами. </w:t>
      </w:r>
    </w:p>
    <w:p w:rsidR="00F54DBC" w:rsidRPr="001A2373" w:rsidRDefault="00F54DBC" w:rsidP="00AF38DB">
      <w:pPr>
        <w:spacing w:after="0"/>
        <w:ind w:left="360" w:firstLine="540"/>
        <w:jc w:val="both"/>
        <w:rPr>
          <w:rFonts w:ascii="Times New Roman" w:hAnsi="Times New Roman"/>
          <w:sz w:val="28"/>
          <w:szCs w:val="28"/>
        </w:rPr>
      </w:pPr>
      <w:r w:rsidRPr="0058743A">
        <w:rPr>
          <w:rFonts w:ascii="Times New Roman" w:hAnsi="Times New Roman"/>
          <w:b/>
          <w:sz w:val="28"/>
          <w:szCs w:val="28"/>
        </w:rPr>
        <w:t>2.5</w:t>
      </w:r>
      <w:r w:rsidRPr="001A2373">
        <w:rPr>
          <w:rFonts w:ascii="Times New Roman" w:hAnsi="Times New Roman"/>
          <w:sz w:val="28"/>
          <w:szCs w:val="28"/>
        </w:rPr>
        <w:t xml:space="preserve">  Програма розроблена з урахуванням постанов Кабінету Міністрів України від 01.03.2010 № 243 «Про затвердження Державної цільової економічної програми енергоефективності і розвитку сфери виробництва енергоносіїв з відновлюваних джерел енергії та альтернативних видів палива на 2010-2017 роки» (із змінами) та від 17.10.2011 № 1056 «Деякі питання використання коштів у сфері енергоефективності та енергозбереження» (із змінами).</w:t>
      </w:r>
    </w:p>
    <w:p w:rsidR="00F54DBC" w:rsidRPr="00AC7B0D" w:rsidRDefault="00F54DBC" w:rsidP="00AF38DB">
      <w:pPr>
        <w:spacing w:after="0"/>
        <w:jc w:val="both"/>
        <w:rPr>
          <w:rFonts w:ascii="Times New Roman" w:hAnsi="Times New Roman"/>
          <w:sz w:val="28"/>
          <w:szCs w:val="28"/>
        </w:rPr>
      </w:pPr>
    </w:p>
    <w:p w:rsidR="00F54DBC" w:rsidRPr="001A2373" w:rsidRDefault="00F54DBC" w:rsidP="00AF38DB">
      <w:pPr>
        <w:pStyle w:val="ListParagraph"/>
        <w:numPr>
          <w:ilvl w:val="0"/>
          <w:numId w:val="20"/>
        </w:numPr>
        <w:ind w:left="360" w:firstLine="540"/>
        <w:jc w:val="center"/>
        <w:rPr>
          <w:rFonts w:ascii="Times New Roman" w:hAnsi="Times New Roman"/>
          <w:b/>
          <w:bCs/>
          <w:sz w:val="28"/>
          <w:szCs w:val="28"/>
        </w:rPr>
      </w:pPr>
      <w:r>
        <w:rPr>
          <w:rFonts w:ascii="Times New Roman" w:hAnsi="Times New Roman"/>
          <w:b/>
          <w:bCs/>
          <w:sz w:val="28"/>
          <w:szCs w:val="28"/>
        </w:rPr>
        <w:t>Мета і завдання</w:t>
      </w:r>
      <w:r w:rsidRPr="001A2373">
        <w:rPr>
          <w:rFonts w:ascii="Times New Roman" w:hAnsi="Times New Roman"/>
          <w:b/>
          <w:bCs/>
          <w:sz w:val="28"/>
          <w:szCs w:val="28"/>
        </w:rPr>
        <w:t xml:space="preserve"> Програми</w:t>
      </w:r>
    </w:p>
    <w:p w:rsidR="00F54DBC" w:rsidRPr="001A2373" w:rsidRDefault="00F54DBC" w:rsidP="00AF38DB">
      <w:pPr>
        <w:spacing w:after="0"/>
        <w:ind w:left="360" w:firstLine="540"/>
        <w:jc w:val="both"/>
        <w:rPr>
          <w:rFonts w:ascii="Times New Roman" w:hAnsi="Times New Roman"/>
          <w:bCs/>
          <w:sz w:val="28"/>
          <w:szCs w:val="28"/>
        </w:rPr>
      </w:pPr>
      <w:r w:rsidRPr="0058743A">
        <w:rPr>
          <w:rFonts w:ascii="Times New Roman" w:hAnsi="Times New Roman"/>
          <w:b/>
          <w:bCs/>
          <w:sz w:val="28"/>
          <w:szCs w:val="28"/>
        </w:rPr>
        <w:t>3.1</w:t>
      </w:r>
      <w:r w:rsidRPr="001A2373">
        <w:rPr>
          <w:rFonts w:ascii="Times New Roman" w:hAnsi="Times New Roman"/>
          <w:bCs/>
          <w:sz w:val="28"/>
          <w:szCs w:val="28"/>
        </w:rPr>
        <w:t xml:space="preserve"> Основною метою Програми є створення дієвого механізму  фінансової підтримки об’єднань громадян на підвищення енергоефективності житлового фонду міста, економії енергоресурсів та формування відповідального власника житла.</w:t>
      </w:r>
    </w:p>
    <w:p w:rsidR="00F54DBC" w:rsidRPr="001A2373" w:rsidRDefault="00F54DBC" w:rsidP="00AF38DB">
      <w:pPr>
        <w:spacing w:after="0"/>
        <w:ind w:left="360" w:firstLine="540"/>
        <w:jc w:val="both"/>
        <w:rPr>
          <w:rFonts w:ascii="Times New Roman" w:hAnsi="Times New Roman"/>
          <w:bCs/>
          <w:sz w:val="28"/>
          <w:szCs w:val="28"/>
        </w:rPr>
      </w:pPr>
      <w:r w:rsidRPr="0058743A">
        <w:rPr>
          <w:rFonts w:ascii="Times New Roman" w:hAnsi="Times New Roman"/>
          <w:b/>
          <w:bCs/>
          <w:sz w:val="28"/>
          <w:szCs w:val="28"/>
        </w:rPr>
        <w:t>3.2</w:t>
      </w:r>
      <w:r w:rsidRPr="001A2373">
        <w:rPr>
          <w:rFonts w:ascii="Times New Roman" w:hAnsi="Times New Roman"/>
          <w:bCs/>
          <w:sz w:val="28"/>
          <w:szCs w:val="28"/>
        </w:rPr>
        <w:t>. Основними завданнями є :</w:t>
      </w:r>
    </w:p>
    <w:p w:rsidR="00F54DBC" w:rsidRPr="001A2373" w:rsidRDefault="00F54DBC" w:rsidP="00AF38DB">
      <w:pPr>
        <w:spacing w:after="0"/>
        <w:ind w:left="360" w:firstLine="540"/>
        <w:jc w:val="both"/>
        <w:rPr>
          <w:rFonts w:ascii="Times New Roman" w:hAnsi="Times New Roman"/>
          <w:bCs/>
          <w:sz w:val="28"/>
          <w:szCs w:val="28"/>
        </w:rPr>
      </w:pPr>
      <w:r w:rsidRPr="001A2373">
        <w:rPr>
          <w:rFonts w:ascii="Times New Roman" w:hAnsi="Times New Roman"/>
          <w:bCs/>
          <w:sz w:val="28"/>
          <w:szCs w:val="28"/>
        </w:rPr>
        <w:t>-   Стимулювання населення, об’єднань співвласників багатоквартирних будинків, житлово-будівельних кооперативів до впровадження енергоефективних заходів шляхом відшкодування частини суми кредитів, залучених на виконання робіт, впровадження енергоефективних заходів  у багатоквартирних будинках.</w:t>
      </w:r>
    </w:p>
    <w:p w:rsidR="00F54DBC" w:rsidRPr="001A2373" w:rsidRDefault="00F54DBC" w:rsidP="00AF38DB">
      <w:pPr>
        <w:spacing w:after="0" w:line="240" w:lineRule="auto"/>
        <w:ind w:left="360" w:firstLine="540"/>
        <w:jc w:val="both"/>
        <w:rPr>
          <w:rFonts w:ascii="Times New Roman" w:hAnsi="Times New Roman"/>
          <w:bCs/>
          <w:sz w:val="28"/>
          <w:szCs w:val="28"/>
        </w:rPr>
      </w:pPr>
      <w:r w:rsidRPr="001A2373">
        <w:rPr>
          <w:rFonts w:ascii="Times New Roman" w:hAnsi="Times New Roman"/>
          <w:bCs/>
          <w:sz w:val="28"/>
          <w:szCs w:val="28"/>
        </w:rPr>
        <w:t>- Зменшення споживання паливно-енергетичних ресурсів усіма категоріями споживачів через стимулювання впровадження енергозберігаючих заходів;</w:t>
      </w:r>
    </w:p>
    <w:p w:rsidR="00F54DBC" w:rsidRPr="001A2373" w:rsidRDefault="00F54DBC" w:rsidP="00AF38DB">
      <w:pPr>
        <w:spacing w:after="0" w:line="240" w:lineRule="auto"/>
        <w:ind w:left="360" w:firstLine="540"/>
        <w:jc w:val="both"/>
        <w:rPr>
          <w:rFonts w:ascii="Times New Roman" w:hAnsi="Times New Roman"/>
          <w:bCs/>
          <w:sz w:val="28"/>
          <w:szCs w:val="28"/>
        </w:rPr>
      </w:pPr>
      <w:r w:rsidRPr="001A2373">
        <w:rPr>
          <w:rFonts w:ascii="Times New Roman" w:hAnsi="Times New Roman"/>
          <w:bCs/>
          <w:sz w:val="28"/>
          <w:szCs w:val="28"/>
        </w:rPr>
        <w:t>- Сприяння розвитку галузі енергоефективності  у житлово-комунальному господарстві міста Луцька, популяризація механізмів, що дадуть змогу власникам свідомо ставитися до необхідності запровадження енергоефективних заходів у багатоквартирному будинку  за власні кошти;</w:t>
      </w:r>
    </w:p>
    <w:p w:rsidR="00F54DBC" w:rsidRPr="001A2373" w:rsidRDefault="00F54DBC" w:rsidP="00AF38DB">
      <w:pPr>
        <w:spacing w:after="0"/>
        <w:ind w:left="360" w:firstLine="540"/>
        <w:jc w:val="both"/>
        <w:rPr>
          <w:rFonts w:ascii="Times New Roman" w:hAnsi="Times New Roman"/>
          <w:bCs/>
          <w:sz w:val="28"/>
          <w:szCs w:val="28"/>
        </w:rPr>
      </w:pPr>
      <w:r w:rsidRPr="001A2373">
        <w:rPr>
          <w:rFonts w:ascii="Times New Roman" w:hAnsi="Times New Roman"/>
          <w:bCs/>
          <w:sz w:val="28"/>
          <w:szCs w:val="28"/>
        </w:rPr>
        <w:t>-  Зменшення обсягу субсидій для населення за спожиті енергоносії;</w:t>
      </w:r>
    </w:p>
    <w:p w:rsidR="00F54DBC" w:rsidRPr="001A2373" w:rsidRDefault="00F54DBC" w:rsidP="00AF38DB">
      <w:pPr>
        <w:spacing w:after="0"/>
        <w:ind w:left="360" w:firstLine="540"/>
        <w:jc w:val="both"/>
        <w:rPr>
          <w:rFonts w:ascii="Times New Roman" w:hAnsi="Times New Roman"/>
          <w:bCs/>
          <w:sz w:val="28"/>
          <w:szCs w:val="28"/>
        </w:rPr>
      </w:pPr>
      <w:r w:rsidRPr="001A2373">
        <w:rPr>
          <w:rFonts w:ascii="Times New Roman" w:hAnsi="Times New Roman"/>
          <w:bCs/>
          <w:sz w:val="28"/>
          <w:szCs w:val="28"/>
        </w:rPr>
        <w:t>-</w:t>
      </w:r>
      <w:r>
        <w:rPr>
          <w:rFonts w:ascii="Times New Roman" w:hAnsi="Times New Roman"/>
          <w:bCs/>
          <w:sz w:val="28"/>
          <w:szCs w:val="28"/>
        </w:rPr>
        <w:t xml:space="preserve"> </w:t>
      </w:r>
      <w:r w:rsidRPr="001A2373">
        <w:rPr>
          <w:rFonts w:ascii="Times New Roman" w:hAnsi="Times New Roman"/>
          <w:bCs/>
          <w:sz w:val="28"/>
          <w:szCs w:val="28"/>
        </w:rPr>
        <w:t>Популяризація економічних, екологічних та соціальних переваг енергозбереження, підвищення громадського освітнього рівня у цій сфері.</w:t>
      </w:r>
    </w:p>
    <w:p w:rsidR="00F54DBC" w:rsidRPr="001A2373" w:rsidRDefault="00F54DBC" w:rsidP="00AF38DB">
      <w:pPr>
        <w:spacing w:after="0"/>
        <w:ind w:left="360" w:firstLine="540"/>
        <w:jc w:val="both"/>
        <w:rPr>
          <w:rFonts w:ascii="Times New Roman" w:hAnsi="Times New Roman"/>
          <w:b/>
          <w:bCs/>
          <w:sz w:val="28"/>
          <w:szCs w:val="28"/>
        </w:rPr>
      </w:pPr>
    </w:p>
    <w:p w:rsidR="00F54DBC" w:rsidRDefault="00F54DBC" w:rsidP="00AF38DB">
      <w:pPr>
        <w:spacing w:after="0"/>
        <w:ind w:left="360" w:firstLine="540"/>
        <w:jc w:val="center"/>
        <w:rPr>
          <w:rFonts w:ascii="Times New Roman" w:hAnsi="Times New Roman"/>
          <w:b/>
          <w:sz w:val="28"/>
          <w:szCs w:val="28"/>
        </w:rPr>
      </w:pPr>
      <w:r w:rsidRPr="001A2373">
        <w:rPr>
          <w:rFonts w:ascii="Times New Roman" w:hAnsi="Times New Roman"/>
          <w:b/>
          <w:sz w:val="28"/>
          <w:szCs w:val="28"/>
        </w:rPr>
        <w:t>4.  Фінансування  Програми</w:t>
      </w:r>
    </w:p>
    <w:p w:rsidR="00F54DBC" w:rsidRPr="001A2373" w:rsidRDefault="00F54DBC" w:rsidP="00AF38DB">
      <w:pPr>
        <w:spacing w:after="0"/>
        <w:ind w:left="360" w:firstLine="540"/>
        <w:jc w:val="center"/>
        <w:rPr>
          <w:rFonts w:ascii="Times New Roman" w:hAnsi="Times New Roman"/>
          <w:b/>
          <w:sz w:val="28"/>
          <w:szCs w:val="28"/>
        </w:rPr>
      </w:pPr>
    </w:p>
    <w:p w:rsidR="00F54DBC" w:rsidRPr="001A2373" w:rsidRDefault="00F54DBC" w:rsidP="00AF38DB">
      <w:pPr>
        <w:spacing w:after="0" w:line="240" w:lineRule="auto"/>
        <w:ind w:left="360" w:firstLine="540"/>
        <w:jc w:val="both"/>
        <w:rPr>
          <w:rFonts w:ascii="Times New Roman" w:hAnsi="Times New Roman"/>
          <w:sz w:val="28"/>
          <w:szCs w:val="28"/>
        </w:rPr>
      </w:pPr>
      <w:r w:rsidRPr="0058743A">
        <w:rPr>
          <w:rFonts w:ascii="Times New Roman" w:hAnsi="Times New Roman"/>
          <w:b/>
          <w:sz w:val="28"/>
          <w:szCs w:val="28"/>
        </w:rPr>
        <w:t>4.1</w:t>
      </w:r>
      <w:r w:rsidRPr="001A2373">
        <w:rPr>
          <w:rFonts w:ascii="Times New Roman" w:hAnsi="Times New Roman"/>
          <w:sz w:val="28"/>
          <w:szCs w:val="28"/>
        </w:rPr>
        <w:t xml:space="preserve">  Фінансування Програми здійснюється за рахунок коштів міського бюджету, кредитних ресурсів та коштів громади Об’єднань власників житла.</w:t>
      </w:r>
    </w:p>
    <w:p w:rsidR="00F54DBC" w:rsidRPr="001A2373" w:rsidRDefault="00F54DBC" w:rsidP="00AF38DB">
      <w:pPr>
        <w:spacing w:after="0"/>
        <w:ind w:left="360" w:firstLine="540"/>
        <w:jc w:val="both"/>
        <w:rPr>
          <w:rFonts w:ascii="Times New Roman" w:hAnsi="Times New Roman"/>
          <w:b/>
          <w:sz w:val="28"/>
          <w:szCs w:val="28"/>
        </w:rPr>
      </w:pPr>
      <w:r w:rsidRPr="001A2373">
        <w:rPr>
          <w:rFonts w:ascii="Times New Roman" w:hAnsi="Times New Roman"/>
          <w:sz w:val="28"/>
          <w:szCs w:val="28"/>
        </w:rPr>
        <w:t xml:space="preserve">Головним розпорядником коштів місцевого бюджету, </w:t>
      </w:r>
      <w:r>
        <w:rPr>
          <w:rFonts w:ascii="Times New Roman" w:hAnsi="Times New Roman"/>
          <w:sz w:val="28"/>
          <w:szCs w:val="28"/>
        </w:rPr>
        <w:t>передбачених</w:t>
      </w:r>
      <w:r w:rsidRPr="001A2373">
        <w:rPr>
          <w:rFonts w:ascii="Times New Roman" w:hAnsi="Times New Roman"/>
          <w:sz w:val="28"/>
          <w:szCs w:val="28"/>
        </w:rPr>
        <w:t xml:space="preserve"> на реалізацію Програми, є департамент житлово-комунального господарства Луцької міської ради. </w:t>
      </w:r>
    </w:p>
    <w:p w:rsidR="00F54DBC" w:rsidRPr="001A2373" w:rsidRDefault="00F54DBC" w:rsidP="00AF38DB">
      <w:pPr>
        <w:spacing w:after="0"/>
        <w:ind w:left="360" w:firstLine="540"/>
        <w:jc w:val="both"/>
        <w:rPr>
          <w:rFonts w:ascii="Times New Roman" w:hAnsi="Times New Roman"/>
          <w:sz w:val="28"/>
          <w:szCs w:val="28"/>
        </w:rPr>
      </w:pPr>
      <w:r w:rsidRPr="0058743A">
        <w:rPr>
          <w:rFonts w:ascii="Times New Roman" w:hAnsi="Times New Roman"/>
          <w:b/>
          <w:sz w:val="28"/>
          <w:szCs w:val="28"/>
        </w:rPr>
        <w:t>4.2</w:t>
      </w:r>
      <w:r w:rsidRPr="001A2373">
        <w:rPr>
          <w:rFonts w:ascii="Times New Roman" w:hAnsi="Times New Roman"/>
          <w:sz w:val="28"/>
          <w:szCs w:val="28"/>
        </w:rPr>
        <w:t xml:space="preserve"> Відшкодування частини  суми кредитних коштів,  залучених об’єднаннями співвласників та житлово-будівельними кооперативами у кредитно-фінансових установах на підвищення енергоефективності та термомодернізацію багатоквартирних будинків міста Луцька  проводиться на заходи, які безпосередньо виконуються у житлових будинках відповідно   на реалізацію проектів з підвищення енергоефективності та термомодернізації багатоквартирних будинків, а саме на  виконання  робіт з реалізації цих проектів.</w:t>
      </w:r>
    </w:p>
    <w:p w:rsidR="00F54DBC" w:rsidRPr="00AC7B0D" w:rsidRDefault="00F54DBC" w:rsidP="00AF38DB">
      <w:pPr>
        <w:spacing w:after="0"/>
        <w:ind w:left="360" w:firstLine="540"/>
        <w:jc w:val="both"/>
        <w:rPr>
          <w:rFonts w:ascii="Times New Roman" w:hAnsi="Times New Roman"/>
          <w:sz w:val="28"/>
          <w:szCs w:val="28"/>
        </w:rPr>
      </w:pPr>
      <w:r w:rsidRPr="0058743A">
        <w:rPr>
          <w:rFonts w:ascii="Times New Roman" w:hAnsi="Times New Roman"/>
          <w:b/>
          <w:sz w:val="28"/>
          <w:szCs w:val="28"/>
        </w:rPr>
        <w:t>4.3</w:t>
      </w:r>
      <w:r w:rsidRPr="001A2373">
        <w:rPr>
          <w:rFonts w:ascii="Times New Roman" w:hAnsi="Times New Roman"/>
          <w:sz w:val="28"/>
          <w:szCs w:val="28"/>
        </w:rPr>
        <w:t xml:space="preserve">  Відшкодування частини кредитних коштів здійснюється на підставі Договору про взаємодію</w:t>
      </w:r>
      <w:r>
        <w:rPr>
          <w:rFonts w:ascii="Times New Roman" w:hAnsi="Times New Roman"/>
          <w:sz w:val="28"/>
          <w:szCs w:val="28"/>
        </w:rPr>
        <w:t xml:space="preserve"> (надалі – Договір), укладеного між д</w:t>
      </w:r>
      <w:r w:rsidRPr="001A2373">
        <w:rPr>
          <w:rFonts w:ascii="Times New Roman" w:hAnsi="Times New Roman"/>
          <w:sz w:val="28"/>
          <w:szCs w:val="28"/>
        </w:rPr>
        <w:t>епартаментом житлово-комунального господарства Луцької міської ради та  об’єднаннями власників, які отримали банківський кредит  на   реалізацію проектів з підвищення енергоефективності та термомодернізації багатоквартирних будинків</w:t>
      </w:r>
      <w:r>
        <w:rPr>
          <w:rFonts w:ascii="Times New Roman" w:hAnsi="Times New Roman"/>
          <w:sz w:val="28"/>
          <w:szCs w:val="28"/>
        </w:rPr>
        <w:t>.</w:t>
      </w:r>
    </w:p>
    <w:p w:rsidR="00F54DBC" w:rsidRPr="001A2373" w:rsidRDefault="00F54DBC" w:rsidP="00AF38DB">
      <w:pPr>
        <w:spacing w:after="0"/>
        <w:ind w:left="360" w:firstLine="540"/>
        <w:jc w:val="both"/>
        <w:rPr>
          <w:rFonts w:ascii="Times New Roman" w:hAnsi="Times New Roman"/>
          <w:sz w:val="28"/>
          <w:szCs w:val="28"/>
        </w:rPr>
      </w:pPr>
      <w:r w:rsidRPr="0058743A">
        <w:rPr>
          <w:rFonts w:ascii="Times New Roman" w:hAnsi="Times New Roman"/>
          <w:b/>
          <w:sz w:val="28"/>
          <w:szCs w:val="28"/>
        </w:rPr>
        <w:t>4.4</w:t>
      </w:r>
      <w:r w:rsidRPr="001A2373">
        <w:rPr>
          <w:rFonts w:ascii="Times New Roman" w:hAnsi="Times New Roman"/>
          <w:sz w:val="28"/>
          <w:szCs w:val="28"/>
        </w:rPr>
        <w:t xml:space="preserve"> Відшкодування Позичальникам суми коштів на погашення  частини кредитів з міського бюджету здійснюється у розмірі 20%  від загальної вартості виконаних робіт,  відображеної у формі КБ-3 довідки про вартість виконаних робіт, але в розрахунку  не більше  ніж </w:t>
      </w:r>
      <w:r w:rsidRPr="001A2373">
        <w:rPr>
          <w:rFonts w:ascii="Times New Roman" w:hAnsi="Times New Roman"/>
          <w:color w:val="C0504D"/>
          <w:sz w:val="28"/>
          <w:szCs w:val="28"/>
        </w:rPr>
        <w:t xml:space="preserve"> </w:t>
      </w:r>
      <w:r w:rsidRPr="0058743A">
        <w:rPr>
          <w:rFonts w:ascii="Times New Roman" w:hAnsi="Times New Roman"/>
          <w:sz w:val="28"/>
          <w:szCs w:val="28"/>
        </w:rPr>
        <w:t>10,0 тис.</w:t>
      </w:r>
      <w:r>
        <w:rPr>
          <w:rFonts w:ascii="Times New Roman" w:hAnsi="Times New Roman"/>
          <w:sz w:val="28"/>
          <w:szCs w:val="28"/>
        </w:rPr>
        <w:t xml:space="preserve"> грн.</w:t>
      </w:r>
      <w:r w:rsidRPr="0058743A">
        <w:rPr>
          <w:rFonts w:ascii="Times New Roman" w:hAnsi="Times New Roman"/>
          <w:sz w:val="28"/>
          <w:szCs w:val="28"/>
        </w:rPr>
        <w:t xml:space="preserve"> на одну квартиру житлового будинку, в якому реалізовуються енергоефективні заходи. Розрахунок не більше 10 тис.</w:t>
      </w:r>
      <w:r>
        <w:rPr>
          <w:rFonts w:ascii="Times New Roman" w:hAnsi="Times New Roman"/>
          <w:sz w:val="28"/>
          <w:szCs w:val="28"/>
        </w:rPr>
        <w:t xml:space="preserve"> </w:t>
      </w:r>
      <w:r w:rsidRPr="0058743A">
        <w:rPr>
          <w:rFonts w:ascii="Times New Roman" w:hAnsi="Times New Roman"/>
          <w:sz w:val="28"/>
          <w:szCs w:val="28"/>
        </w:rPr>
        <w:t xml:space="preserve">грн. на одну квартиру  протягом одного бюджетного року застосовується  в сумі  до всіх  кредитних договорів по житловому будинку, в якому реалізовуються енергоефективні заходи.   </w:t>
      </w:r>
    </w:p>
    <w:p w:rsidR="00F54DBC" w:rsidRPr="001A2373" w:rsidRDefault="00F54DBC" w:rsidP="00AF38DB">
      <w:pPr>
        <w:spacing w:after="0"/>
        <w:ind w:left="360" w:firstLine="540"/>
        <w:jc w:val="both"/>
        <w:rPr>
          <w:rFonts w:ascii="Times New Roman" w:hAnsi="Times New Roman"/>
          <w:sz w:val="28"/>
          <w:szCs w:val="28"/>
        </w:rPr>
      </w:pPr>
      <w:r w:rsidRPr="0058743A">
        <w:rPr>
          <w:rFonts w:ascii="Times New Roman" w:hAnsi="Times New Roman"/>
          <w:b/>
          <w:sz w:val="28"/>
          <w:szCs w:val="28"/>
        </w:rPr>
        <w:t>4.5</w:t>
      </w:r>
      <w:r w:rsidRPr="001A2373">
        <w:rPr>
          <w:rFonts w:ascii="Times New Roman" w:hAnsi="Times New Roman"/>
          <w:sz w:val="28"/>
          <w:szCs w:val="28"/>
        </w:rPr>
        <w:t xml:space="preserve">  Об’єднання  власників  самостійно визначають перелік робіт з підвищення енергоефективності та  термомодернізації  будинку, виконавця робіт, приймають рішення про залучення кредитних коштів, суму  запозичених коштів та оптимальний термін кредиту. Необхідність проведення цих заходів має бути затверджена загальними зборами у відповідності до статуту Об’єднання власників.</w:t>
      </w:r>
    </w:p>
    <w:p w:rsidR="00F54DBC" w:rsidRPr="001A2373" w:rsidRDefault="00F54DBC" w:rsidP="00AF38DB">
      <w:pPr>
        <w:spacing w:after="0" w:line="240" w:lineRule="auto"/>
        <w:ind w:left="360" w:firstLine="540"/>
        <w:jc w:val="both"/>
        <w:rPr>
          <w:rFonts w:ascii="Times New Roman" w:hAnsi="Times New Roman"/>
          <w:sz w:val="28"/>
          <w:szCs w:val="28"/>
        </w:rPr>
      </w:pPr>
      <w:r w:rsidRPr="0058743A">
        <w:rPr>
          <w:rFonts w:ascii="Times New Roman" w:hAnsi="Times New Roman"/>
          <w:b/>
          <w:sz w:val="28"/>
          <w:szCs w:val="28"/>
        </w:rPr>
        <w:t>4.6</w:t>
      </w:r>
      <w:r>
        <w:rPr>
          <w:rFonts w:ascii="Times New Roman" w:hAnsi="Times New Roman"/>
          <w:sz w:val="28"/>
          <w:szCs w:val="28"/>
        </w:rPr>
        <w:t xml:space="preserve"> </w:t>
      </w:r>
      <w:r w:rsidRPr="001A2373">
        <w:rPr>
          <w:rFonts w:ascii="Times New Roman" w:hAnsi="Times New Roman"/>
          <w:sz w:val="28"/>
          <w:szCs w:val="28"/>
        </w:rPr>
        <w:t>Для резервування за Позичальниками коштів з місцевого бюджету, необхідних для відшкодування частини  суми кредиту, останні до  періоду отримання кредиту подають на розгляд Комісії з відшкодування коштів на впро</w:t>
      </w:r>
      <w:r>
        <w:rPr>
          <w:rFonts w:ascii="Times New Roman" w:hAnsi="Times New Roman"/>
          <w:sz w:val="28"/>
          <w:szCs w:val="28"/>
        </w:rPr>
        <w:t>вад</w:t>
      </w:r>
      <w:r w:rsidRPr="001A2373">
        <w:rPr>
          <w:rFonts w:ascii="Times New Roman" w:hAnsi="Times New Roman"/>
          <w:sz w:val="28"/>
          <w:szCs w:val="28"/>
        </w:rPr>
        <w:t>ження  ОСББ та ЖБК енергоефективних заходів (далі – Комісія), що створена  розпорядженням міського голови, проект на виконання робіт та  весь перелік документів, зазначених в д</w:t>
      </w:r>
      <w:r>
        <w:rPr>
          <w:rFonts w:ascii="Times New Roman" w:hAnsi="Times New Roman"/>
          <w:sz w:val="28"/>
          <w:szCs w:val="28"/>
        </w:rPr>
        <w:t xml:space="preserve">одатку № 3. </w:t>
      </w:r>
      <w:r w:rsidRPr="001A2373">
        <w:rPr>
          <w:rFonts w:ascii="Times New Roman" w:hAnsi="Times New Roman"/>
          <w:sz w:val="28"/>
          <w:szCs w:val="28"/>
        </w:rPr>
        <w:t xml:space="preserve">За результатами розгляду Комісії приймається рішення, чи буде проводитися  відшкодування  частини суми кредиту за цим проектом. </w:t>
      </w:r>
    </w:p>
    <w:p w:rsidR="00F54DBC" w:rsidRPr="001A2373" w:rsidRDefault="00F54DBC" w:rsidP="00AF38DB">
      <w:pPr>
        <w:spacing w:after="0" w:line="240" w:lineRule="auto"/>
        <w:ind w:left="360" w:firstLine="540"/>
        <w:jc w:val="both"/>
        <w:rPr>
          <w:rFonts w:ascii="Times New Roman" w:hAnsi="Times New Roman"/>
          <w:sz w:val="28"/>
          <w:szCs w:val="28"/>
        </w:rPr>
      </w:pPr>
      <w:r w:rsidRPr="001A2373">
        <w:rPr>
          <w:rFonts w:ascii="Times New Roman" w:hAnsi="Times New Roman"/>
          <w:sz w:val="28"/>
          <w:szCs w:val="28"/>
        </w:rPr>
        <w:t>Засідання Комісії проходять за потребою, по мірі надходження від об’єднань власників  звернень  про участь  в Програмі. Результати засідання Комісії оформлюються протоколом, який підписується головою та секретарем Комісії   та  в трьохденний  термін  надаються заявнику. Рішення Комісії приймається на засіданні більшістю голосів від загального складу Комісії відкритим голосуванням.</w:t>
      </w:r>
      <w:r>
        <w:rPr>
          <w:rFonts w:ascii="Times New Roman" w:hAnsi="Times New Roman"/>
          <w:sz w:val="28"/>
          <w:szCs w:val="28"/>
        </w:rPr>
        <w:t xml:space="preserve"> </w:t>
      </w:r>
    </w:p>
    <w:p w:rsidR="00F54DBC" w:rsidRDefault="00F54DBC" w:rsidP="00AF38DB">
      <w:pPr>
        <w:spacing w:after="0" w:line="240" w:lineRule="auto"/>
        <w:ind w:left="360" w:firstLine="540"/>
        <w:jc w:val="both"/>
        <w:rPr>
          <w:rFonts w:ascii="Times New Roman" w:hAnsi="Times New Roman"/>
          <w:sz w:val="28"/>
          <w:szCs w:val="28"/>
        </w:rPr>
      </w:pPr>
      <w:r w:rsidRPr="0058743A">
        <w:rPr>
          <w:rFonts w:ascii="Times New Roman" w:hAnsi="Times New Roman"/>
          <w:b/>
          <w:sz w:val="28"/>
          <w:szCs w:val="28"/>
        </w:rPr>
        <w:t>4.7</w:t>
      </w:r>
      <w:r w:rsidRPr="001A2373">
        <w:rPr>
          <w:rFonts w:ascii="Times New Roman" w:hAnsi="Times New Roman"/>
          <w:sz w:val="28"/>
          <w:szCs w:val="28"/>
        </w:rPr>
        <w:t xml:space="preserve">   Після надання кредиту та його  реалізації  банківська установа надає департаменту житлово-комунального господарства до 10 (десятого ) числа місяця, наступного за звітним,  реєстр  Позичальників , які завершили реалізацію проектів з підвищення енергоефективності та термомодернізації багатоквартирних будинків, а також копії ак</w:t>
      </w:r>
      <w:r>
        <w:rPr>
          <w:rFonts w:ascii="Times New Roman" w:hAnsi="Times New Roman"/>
          <w:sz w:val="28"/>
          <w:szCs w:val="28"/>
        </w:rPr>
        <w:t>тів виконання робіт по кожному о</w:t>
      </w:r>
      <w:r w:rsidRPr="001A2373">
        <w:rPr>
          <w:rFonts w:ascii="Times New Roman" w:hAnsi="Times New Roman"/>
          <w:sz w:val="28"/>
          <w:szCs w:val="28"/>
        </w:rPr>
        <w:t>б’єднанню  власників</w:t>
      </w:r>
      <w:r>
        <w:rPr>
          <w:rFonts w:ascii="Times New Roman" w:hAnsi="Times New Roman"/>
          <w:sz w:val="28"/>
          <w:szCs w:val="28"/>
        </w:rPr>
        <w:t>.</w:t>
      </w:r>
    </w:p>
    <w:p w:rsidR="00F54DBC" w:rsidRPr="001A2373" w:rsidRDefault="00F54DBC" w:rsidP="00AF38DB">
      <w:pPr>
        <w:spacing w:after="0" w:line="240" w:lineRule="auto"/>
        <w:ind w:left="360" w:firstLine="540"/>
        <w:jc w:val="both"/>
        <w:rPr>
          <w:rFonts w:ascii="Times New Roman" w:hAnsi="Times New Roman"/>
          <w:sz w:val="28"/>
          <w:szCs w:val="28"/>
        </w:rPr>
      </w:pPr>
      <w:r>
        <w:rPr>
          <w:rFonts w:ascii="Times New Roman" w:hAnsi="Times New Roman"/>
          <w:sz w:val="28"/>
          <w:szCs w:val="28"/>
        </w:rPr>
        <w:t>Після надходження вказаних документів об</w:t>
      </w:r>
      <w:r w:rsidRPr="00FB3C2D">
        <w:rPr>
          <w:rFonts w:ascii="Times New Roman" w:hAnsi="Times New Roman"/>
          <w:sz w:val="28"/>
          <w:szCs w:val="28"/>
          <w:lang w:val="ru-RU"/>
        </w:rPr>
        <w:t>’</w:t>
      </w:r>
      <w:r>
        <w:rPr>
          <w:rFonts w:ascii="Times New Roman" w:hAnsi="Times New Roman"/>
          <w:sz w:val="28"/>
          <w:szCs w:val="28"/>
        </w:rPr>
        <w:t>єднання власників подає голові конкурсної комісії заяву на</w:t>
      </w:r>
      <w:r w:rsidRPr="001A2373">
        <w:rPr>
          <w:rFonts w:ascii="Times New Roman" w:hAnsi="Times New Roman"/>
          <w:sz w:val="28"/>
          <w:szCs w:val="28"/>
        </w:rPr>
        <w:t xml:space="preserve">  відшкодування  коштів на  погашення  частини суми кредиту, яка  застосована на виконання робіт по проекту.  Відповідальність за достовірність даних</w:t>
      </w:r>
      <w:r>
        <w:rPr>
          <w:rFonts w:ascii="Times New Roman" w:hAnsi="Times New Roman"/>
          <w:sz w:val="28"/>
          <w:szCs w:val="28"/>
        </w:rPr>
        <w:t>,</w:t>
      </w:r>
      <w:r w:rsidRPr="001A2373">
        <w:rPr>
          <w:rFonts w:ascii="Times New Roman" w:hAnsi="Times New Roman"/>
          <w:sz w:val="28"/>
          <w:szCs w:val="28"/>
        </w:rPr>
        <w:t xml:space="preserve"> вказаних у зведених реєстрах позичальників</w:t>
      </w:r>
      <w:r>
        <w:rPr>
          <w:rFonts w:ascii="Times New Roman" w:hAnsi="Times New Roman"/>
          <w:sz w:val="28"/>
          <w:szCs w:val="28"/>
        </w:rPr>
        <w:t>,</w:t>
      </w:r>
      <w:r w:rsidRPr="001A2373">
        <w:rPr>
          <w:rFonts w:ascii="Times New Roman" w:hAnsi="Times New Roman"/>
          <w:sz w:val="28"/>
          <w:szCs w:val="28"/>
        </w:rPr>
        <w:t xml:space="preserve"> покладається на банківські  установи. Відповідальність за достовірність даних, відображених у актах виконаних робіт, покладається на сторони, які є замовником та виконавцем робіт, також стороною авторського та технічного нагляду.</w:t>
      </w:r>
    </w:p>
    <w:p w:rsidR="00F54DBC" w:rsidRDefault="00F54DBC" w:rsidP="00AF38DB">
      <w:pPr>
        <w:spacing w:after="0"/>
        <w:ind w:left="360" w:firstLine="540"/>
        <w:jc w:val="both"/>
        <w:rPr>
          <w:rFonts w:ascii="Times New Roman" w:hAnsi="Times New Roman"/>
          <w:sz w:val="28"/>
          <w:szCs w:val="28"/>
        </w:rPr>
      </w:pPr>
      <w:r w:rsidRPr="0058743A">
        <w:rPr>
          <w:rFonts w:ascii="Times New Roman" w:hAnsi="Times New Roman"/>
          <w:b/>
          <w:sz w:val="28"/>
          <w:szCs w:val="28"/>
        </w:rPr>
        <w:t>4.8</w:t>
      </w:r>
      <w:r>
        <w:rPr>
          <w:rFonts w:ascii="Times New Roman" w:hAnsi="Times New Roman"/>
          <w:sz w:val="28"/>
          <w:szCs w:val="28"/>
        </w:rPr>
        <w:t xml:space="preserve">  За заявою Позичальника </w:t>
      </w:r>
      <w:r w:rsidRPr="001A2373">
        <w:rPr>
          <w:rFonts w:ascii="Times New Roman" w:hAnsi="Times New Roman"/>
          <w:sz w:val="28"/>
          <w:szCs w:val="28"/>
        </w:rPr>
        <w:t xml:space="preserve"> до голови Комісії  про впровадження в будинку енергоефективних заходів та участь у Програмі, проводиться засідання та готується   рішення Комісії про відшкодування частини суми  кредиту Позичальникам.  За рішенням Комісії департамент житлово-комунального господарств</w:t>
      </w:r>
      <w:r>
        <w:rPr>
          <w:rFonts w:ascii="Times New Roman" w:hAnsi="Times New Roman"/>
          <w:sz w:val="28"/>
          <w:szCs w:val="28"/>
        </w:rPr>
        <w:t xml:space="preserve">а  готує проект  рішення </w:t>
      </w:r>
      <w:r w:rsidRPr="001A2373">
        <w:rPr>
          <w:rFonts w:ascii="Times New Roman" w:hAnsi="Times New Roman"/>
          <w:sz w:val="28"/>
          <w:szCs w:val="28"/>
        </w:rPr>
        <w:t xml:space="preserve"> виконкому Луцької міської ради про виділення коштів.      </w:t>
      </w:r>
    </w:p>
    <w:p w:rsidR="00F54DBC" w:rsidRPr="001A2373" w:rsidRDefault="00F54DBC" w:rsidP="00AF38DB">
      <w:pPr>
        <w:spacing w:after="0"/>
        <w:ind w:left="360" w:firstLine="540"/>
        <w:jc w:val="both"/>
        <w:rPr>
          <w:rFonts w:ascii="Times New Roman" w:hAnsi="Times New Roman"/>
          <w:sz w:val="28"/>
          <w:szCs w:val="28"/>
        </w:rPr>
      </w:pPr>
      <w:r w:rsidRPr="0058743A">
        <w:rPr>
          <w:rFonts w:ascii="Times New Roman" w:hAnsi="Times New Roman"/>
          <w:b/>
          <w:sz w:val="28"/>
          <w:szCs w:val="28"/>
        </w:rPr>
        <w:t>4.9</w:t>
      </w:r>
      <w:r w:rsidRPr="001A2373">
        <w:rPr>
          <w:rFonts w:ascii="Times New Roman" w:hAnsi="Times New Roman"/>
          <w:sz w:val="28"/>
          <w:szCs w:val="28"/>
        </w:rPr>
        <w:t xml:space="preserve">  Відшкодування частини суми  кредитних коштів здійснюється не пізніше тридцятиденного терміну від  дати отримання зведеного реєстру позичальників від банківської установи, надання  довідки про вартість виконаних робіт ( форма КБ-3) та актів виконаних робіт ( форма КБ-2)  та рішення виконкому міської ради</w:t>
      </w:r>
      <w:r>
        <w:rPr>
          <w:rFonts w:ascii="Times New Roman" w:hAnsi="Times New Roman"/>
          <w:sz w:val="28"/>
          <w:szCs w:val="28"/>
        </w:rPr>
        <w:t>,</w:t>
      </w:r>
      <w:r w:rsidRPr="001A2373">
        <w:rPr>
          <w:rFonts w:ascii="Times New Roman" w:hAnsi="Times New Roman"/>
          <w:sz w:val="28"/>
          <w:szCs w:val="28"/>
        </w:rPr>
        <w:t xml:space="preserve"> шляхом перерахування коштів міського бюджету на рахунок об’єднання власників, яке надалі протягом п’яти днів перераховує кошти банківським установам на погашення частини отриманої суми  кредиту.</w:t>
      </w:r>
    </w:p>
    <w:p w:rsidR="00F54DBC" w:rsidRPr="001A2373" w:rsidRDefault="00F54DBC" w:rsidP="00AF38DB">
      <w:pPr>
        <w:spacing w:after="0"/>
        <w:ind w:left="360" w:firstLine="540"/>
        <w:jc w:val="both"/>
        <w:rPr>
          <w:rFonts w:ascii="Times New Roman" w:hAnsi="Times New Roman"/>
          <w:sz w:val="28"/>
          <w:szCs w:val="28"/>
        </w:rPr>
      </w:pPr>
      <w:r w:rsidRPr="0058743A">
        <w:rPr>
          <w:rFonts w:ascii="Times New Roman" w:hAnsi="Times New Roman"/>
          <w:b/>
          <w:sz w:val="28"/>
          <w:szCs w:val="28"/>
        </w:rPr>
        <w:t>4.10</w:t>
      </w:r>
      <w:r w:rsidRPr="001A2373">
        <w:rPr>
          <w:rFonts w:ascii="Times New Roman" w:hAnsi="Times New Roman"/>
          <w:sz w:val="28"/>
          <w:szCs w:val="28"/>
        </w:rPr>
        <w:t xml:space="preserve">   За рішенням Комісії готується проект р</w:t>
      </w:r>
      <w:r>
        <w:rPr>
          <w:rFonts w:ascii="Times New Roman" w:hAnsi="Times New Roman"/>
          <w:sz w:val="28"/>
          <w:szCs w:val="28"/>
        </w:rPr>
        <w:t xml:space="preserve">ішення про відшкодування  </w:t>
      </w:r>
      <w:r w:rsidRPr="001A2373">
        <w:rPr>
          <w:rFonts w:ascii="Times New Roman" w:hAnsi="Times New Roman"/>
          <w:sz w:val="28"/>
          <w:szCs w:val="28"/>
        </w:rPr>
        <w:t xml:space="preserve">відсоткових ставок </w:t>
      </w:r>
      <w:r>
        <w:rPr>
          <w:rFonts w:ascii="Times New Roman" w:hAnsi="Times New Roman"/>
          <w:color w:val="FF0000"/>
          <w:sz w:val="28"/>
          <w:szCs w:val="28"/>
        </w:rPr>
        <w:t>(від</w:t>
      </w:r>
      <w:r w:rsidRPr="00DB4BE5">
        <w:rPr>
          <w:rFonts w:ascii="Times New Roman" w:hAnsi="Times New Roman"/>
          <w:color w:val="FF0000"/>
          <w:sz w:val="28"/>
          <w:szCs w:val="28"/>
        </w:rPr>
        <w:t xml:space="preserve"> 50% </w:t>
      </w:r>
      <w:r>
        <w:rPr>
          <w:rFonts w:ascii="Times New Roman" w:hAnsi="Times New Roman"/>
          <w:color w:val="FF0000"/>
          <w:sz w:val="28"/>
          <w:szCs w:val="28"/>
        </w:rPr>
        <w:t xml:space="preserve">до 100% </w:t>
      </w:r>
      <w:r w:rsidRPr="00DB4BE5">
        <w:rPr>
          <w:rFonts w:ascii="Times New Roman" w:hAnsi="Times New Roman"/>
          <w:color w:val="FF0000"/>
          <w:sz w:val="28"/>
          <w:szCs w:val="28"/>
        </w:rPr>
        <w:t>діючих відсоткових ставок</w:t>
      </w:r>
      <w:r>
        <w:rPr>
          <w:rFonts w:ascii="Times New Roman" w:hAnsi="Times New Roman"/>
          <w:color w:val="FF0000"/>
          <w:sz w:val="28"/>
          <w:szCs w:val="28"/>
        </w:rPr>
        <w:t>- на розгляд</w:t>
      </w:r>
      <w:r w:rsidRPr="00DB4BE5">
        <w:rPr>
          <w:rFonts w:ascii="Times New Roman" w:hAnsi="Times New Roman"/>
          <w:color w:val="FF0000"/>
          <w:sz w:val="28"/>
          <w:szCs w:val="28"/>
        </w:rPr>
        <w:t xml:space="preserve"> міської ради</w:t>
      </w:r>
      <w:r>
        <w:rPr>
          <w:rFonts w:ascii="Times New Roman" w:hAnsi="Times New Roman"/>
          <w:color w:val="FF0000"/>
          <w:sz w:val="28"/>
          <w:szCs w:val="28"/>
        </w:rPr>
        <w:t>, обговорення</w:t>
      </w:r>
      <w:r w:rsidRPr="00DB4BE5">
        <w:rPr>
          <w:rFonts w:ascii="Times New Roman" w:hAnsi="Times New Roman"/>
          <w:color w:val="FF0000"/>
          <w:sz w:val="28"/>
          <w:szCs w:val="28"/>
        </w:rPr>
        <w:t xml:space="preserve">) </w:t>
      </w:r>
      <w:r w:rsidRPr="001A2373">
        <w:rPr>
          <w:rFonts w:ascii="Times New Roman" w:hAnsi="Times New Roman"/>
          <w:sz w:val="28"/>
          <w:szCs w:val="28"/>
        </w:rPr>
        <w:t>за залученими ОСББ кредитами по кредитних договорах (лініях), укладених в межах дії Програми відшкодування відсоткових ставок за залученими кредитам</w:t>
      </w:r>
      <w:r>
        <w:rPr>
          <w:rFonts w:ascii="Times New Roman" w:hAnsi="Times New Roman"/>
          <w:sz w:val="28"/>
          <w:szCs w:val="28"/>
        </w:rPr>
        <w:t xml:space="preserve">и, що діяла у 2013 – 2017 роках. </w:t>
      </w:r>
      <w:r w:rsidRPr="001A2373">
        <w:rPr>
          <w:rFonts w:ascii="Times New Roman" w:hAnsi="Times New Roman"/>
          <w:sz w:val="28"/>
          <w:szCs w:val="28"/>
        </w:rPr>
        <w:t>Перелік документів, необ</w:t>
      </w:r>
      <w:r>
        <w:rPr>
          <w:rFonts w:ascii="Times New Roman" w:hAnsi="Times New Roman"/>
          <w:sz w:val="28"/>
          <w:szCs w:val="28"/>
        </w:rPr>
        <w:t xml:space="preserve">хідних для відшкодування </w:t>
      </w:r>
      <w:r w:rsidRPr="001A2373">
        <w:rPr>
          <w:rFonts w:ascii="Times New Roman" w:hAnsi="Times New Roman"/>
          <w:sz w:val="28"/>
          <w:szCs w:val="28"/>
        </w:rPr>
        <w:t xml:space="preserve"> відсоткових ставок за залученими кредитами, відповідає переліку </w:t>
      </w:r>
      <w:r>
        <w:rPr>
          <w:rFonts w:ascii="Times New Roman" w:hAnsi="Times New Roman"/>
          <w:sz w:val="28"/>
          <w:szCs w:val="28"/>
        </w:rPr>
        <w:t xml:space="preserve">документів відповідно по умов </w:t>
      </w:r>
      <w:r>
        <w:rPr>
          <w:rFonts w:ascii="Times New Roman" w:hAnsi="Times New Roman"/>
          <w:sz w:val="28"/>
          <w:szCs w:val="28"/>
          <w:lang w:val="ru-RU"/>
        </w:rPr>
        <w:t>П</w:t>
      </w:r>
      <w:r w:rsidRPr="001A2373">
        <w:rPr>
          <w:rFonts w:ascii="Times New Roman" w:hAnsi="Times New Roman"/>
          <w:sz w:val="28"/>
          <w:szCs w:val="28"/>
        </w:rPr>
        <w:t xml:space="preserve">рограми відшкодування відсоткових ставок за залученими кредитами у 2013-2017 роках. </w:t>
      </w:r>
    </w:p>
    <w:p w:rsidR="00F54DBC" w:rsidRPr="00FB3C2D" w:rsidRDefault="00F54DBC" w:rsidP="00AF38DB">
      <w:pPr>
        <w:spacing w:after="0"/>
        <w:ind w:left="360" w:firstLine="540"/>
        <w:jc w:val="both"/>
        <w:rPr>
          <w:rFonts w:ascii="Times New Roman" w:hAnsi="Times New Roman"/>
          <w:sz w:val="28"/>
          <w:szCs w:val="28"/>
        </w:rPr>
      </w:pPr>
      <w:r w:rsidRPr="0058743A">
        <w:rPr>
          <w:rFonts w:ascii="Times New Roman" w:hAnsi="Times New Roman"/>
          <w:b/>
          <w:sz w:val="28"/>
          <w:szCs w:val="28"/>
        </w:rPr>
        <w:t>4.11</w:t>
      </w:r>
      <w:r>
        <w:rPr>
          <w:rFonts w:ascii="Times New Roman" w:hAnsi="Times New Roman"/>
          <w:sz w:val="28"/>
          <w:szCs w:val="28"/>
        </w:rPr>
        <w:t xml:space="preserve"> Відшкодування частини</w:t>
      </w:r>
      <w:r w:rsidRPr="001A2373">
        <w:rPr>
          <w:rFonts w:ascii="Times New Roman" w:hAnsi="Times New Roman"/>
          <w:sz w:val="28"/>
          <w:szCs w:val="28"/>
        </w:rPr>
        <w:t xml:space="preserve"> суми кредитних коштів  об’єднанням  власників  </w:t>
      </w:r>
      <w:r>
        <w:rPr>
          <w:rFonts w:ascii="Times New Roman" w:hAnsi="Times New Roman"/>
          <w:sz w:val="28"/>
          <w:szCs w:val="28"/>
        </w:rPr>
        <w:t xml:space="preserve">та відшкодування  відсоткових ставок </w:t>
      </w:r>
      <w:r w:rsidRPr="00DB4BE5">
        <w:rPr>
          <w:rFonts w:ascii="Times New Roman" w:hAnsi="Times New Roman"/>
          <w:color w:val="FF0000"/>
          <w:sz w:val="28"/>
          <w:szCs w:val="28"/>
        </w:rPr>
        <w:t xml:space="preserve">( </w:t>
      </w:r>
      <w:r>
        <w:rPr>
          <w:rFonts w:ascii="Times New Roman" w:hAnsi="Times New Roman"/>
          <w:color w:val="FF0000"/>
          <w:sz w:val="28"/>
          <w:szCs w:val="28"/>
        </w:rPr>
        <w:t>від</w:t>
      </w:r>
      <w:r w:rsidRPr="00DB4BE5">
        <w:rPr>
          <w:rFonts w:ascii="Times New Roman" w:hAnsi="Times New Roman"/>
          <w:color w:val="FF0000"/>
          <w:sz w:val="28"/>
          <w:szCs w:val="28"/>
        </w:rPr>
        <w:t xml:space="preserve"> 50%</w:t>
      </w:r>
      <w:r>
        <w:rPr>
          <w:rFonts w:ascii="Times New Roman" w:hAnsi="Times New Roman"/>
          <w:color w:val="FF0000"/>
          <w:sz w:val="28"/>
          <w:szCs w:val="28"/>
        </w:rPr>
        <w:t xml:space="preserve"> до 100 %</w:t>
      </w:r>
      <w:r w:rsidRPr="00DB4BE5">
        <w:rPr>
          <w:rFonts w:ascii="Times New Roman" w:hAnsi="Times New Roman"/>
          <w:color w:val="FF0000"/>
          <w:sz w:val="28"/>
          <w:szCs w:val="28"/>
        </w:rPr>
        <w:t xml:space="preserve"> діючих відсоткових ставок</w:t>
      </w:r>
      <w:r>
        <w:rPr>
          <w:rFonts w:ascii="Times New Roman" w:hAnsi="Times New Roman"/>
          <w:color w:val="FF0000"/>
          <w:sz w:val="28"/>
          <w:szCs w:val="28"/>
        </w:rPr>
        <w:t>- на розгляд</w:t>
      </w:r>
      <w:r w:rsidRPr="00DB4BE5">
        <w:rPr>
          <w:rFonts w:ascii="Times New Roman" w:hAnsi="Times New Roman"/>
          <w:color w:val="FF0000"/>
          <w:sz w:val="28"/>
          <w:szCs w:val="28"/>
        </w:rPr>
        <w:t xml:space="preserve"> міської ради</w:t>
      </w:r>
      <w:r>
        <w:rPr>
          <w:rFonts w:ascii="Times New Roman" w:hAnsi="Times New Roman"/>
          <w:color w:val="FF0000"/>
          <w:sz w:val="28"/>
          <w:szCs w:val="28"/>
        </w:rPr>
        <w:t>, обговорення</w:t>
      </w:r>
      <w:r w:rsidRPr="00DB4BE5">
        <w:rPr>
          <w:rFonts w:ascii="Times New Roman" w:hAnsi="Times New Roman"/>
          <w:color w:val="FF0000"/>
          <w:sz w:val="28"/>
          <w:szCs w:val="28"/>
        </w:rPr>
        <w:t>)</w:t>
      </w:r>
      <w:r>
        <w:rPr>
          <w:rFonts w:ascii="Times New Roman" w:hAnsi="Times New Roman"/>
          <w:sz w:val="28"/>
          <w:szCs w:val="28"/>
        </w:rPr>
        <w:t xml:space="preserve">  по кредитних договорах, укладених по 2017 рік, </w:t>
      </w:r>
      <w:r w:rsidRPr="001A2373">
        <w:rPr>
          <w:rFonts w:ascii="Times New Roman" w:hAnsi="Times New Roman"/>
          <w:sz w:val="28"/>
          <w:szCs w:val="28"/>
        </w:rPr>
        <w:t>проводиться в межах бюджетних  призначень, передбачених на виконання даної Програми в міському бюджеті на відповідний рік.</w:t>
      </w:r>
      <w:r>
        <w:rPr>
          <w:rFonts w:ascii="Times New Roman" w:hAnsi="Times New Roman"/>
          <w:sz w:val="28"/>
          <w:szCs w:val="28"/>
        </w:rPr>
        <w:t xml:space="preserve"> Прогнозоване </w:t>
      </w:r>
      <w:r w:rsidRPr="001A2373">
        <w:rPr>
          <w:rFonts w:ascii="Times New Roman" w:hAnsi="Times New Roman"/>
          <w:sz w:val="28"/>
          <w:szCs w:val="28"/>
        </w:rPr>
        <w:t xml:space="preserve"> </w:t>
      </w:r>
      <w:r>
        <w:rPr>
          <w:rFonts w:ascii="Times New Roman" w:hAnsi="Times New Roman"/>
          <w:sz w:val="28"/>
          <w:szCs w:val="28"/>
        </w:rPr>
        <w:t>ресурсне забезпечення програми відображено в додатку №1.</w:t>
      </w:r>
      <w:r>
        <w:rPr>
          <w:rFonts w:ascii="Times New Roman" w:hAnsi="Times New Roman"/>
          <w:sz w:val="28"/>
          <w:szCs w:val="28"/>
          <w:lang w:val="ru-RU"/>
        </w:rPr>
        <w:t xml:space="preserve"> Напрямки </w:t>
      </w:r>
      <w:r>
        <w:rPr>
          <w:rFonts w:ascii="Times New Roman" w:hAnsi="Times New Roman"/>
          <w:sz w:val="28"/>
          <w:szCs w:val="28"/>
        </w:rPr>
        <w:t>діяльності та заходи даної програми відображені у додатку №2.</w:t>
      </w:r>
    </w:p>
    <w:p w:rsidR="00F54DBC" w:rsidRPr="001A2373" w:rsidRDefault="00F54DBC" w:rsidP="00AF38DB">
      <w:pPr>
        <w:spacing w:after="0"/>
        <w:ind w:left="360" w:firstLine="540"/>
        <w:jc w:val="both"/>
        <w:rPr>
          <w:rFonts w:ascii="Times New Roman" w:hAnsi="Times New Roman"/>
          <w:sz w:val="28"/>
          <w:szCs w:val="28"/>
        </w:rPr>
      </w:pPr>
    </w:p>
    <w:p w:rsidR="00F54DBC" w:rsidRPr="001A2373" w:rsidRDefault="00F54DBC" w:rsidP="00AF38DB">
      <w:pPr>
        <w:ind w:left="360" w:firstLine="540"/>
        <w:jc w:val="both"/>
        <w:rPr>
          <w:rFonts w:ascii="Times New Roman" w:hAnsi="Times New Roman"/>
          <w:b/>
          <w:sz w:val="28"/>
          <w:szCs w:val="28"/>
        </w:rPr>
      </w:pPr>
      <w:r w:rsidRPr="001A2373">
        <w:rPr>
          <w:rFonts w:ascii="Times New Roman" w:hAnsi="Times New Roman"/>
          <w:b/>
          <w:sz w:val="28"/>
          <w:szCs w:val="28"/>
        </w:rPr>
        <w:t xml:space="preserve">               5. Координація та контроль за ходом виконання Програми</w:t>
      </w:r>
    </w:p>
    <w:p w:rsidR="00F54DBC" w:rsidRDefault="00F54DBC" w:rsidP="00AF38DB">
      <w:pPr>
        <w:spacing w:after="0"/>
        <w:ind w:left="360" w:firstLine="540"/>
        <w:jc w:val="both"/>
        <w:rPr>
          <w:rFonts w:ascii="Times New Roman" w:hAnsi="Times New Roman"/>
          <w:sz w:val="28"/>
          <w:szCs w:val="28"/>
        </w:rPr>
      </w:pPr>
      <w:r>
        <w:rPr>
          <w:rFonts w:ascii="Times New Roman" w:hAnsi="Times New Roman"/>
          <w:sz w:val="28"/>
          <w:szCs w:val="28"/>
        </w:rPr>
        <w:t xml:space="preserve"> </w:t>
      </w:r>
      <w:r w:rsidRPr="001A2373">
        <w:rPr>
          <w:rFonts w:ascii="Times New Roman" w:hAnsi="Times New Roman"/>
          <w:sz w:val="28"/>
          <w:szCs w:val="28"/>
        </w:rPr>
        <w:t>Департамент житлово-комунального господарства контролює перерахунок бюджетних коштів, сплачених  об’єднаннями  на п</w:t>
      </w:r>
      <w:r>
        <w:rPr>
          <w:rFonts w:ascii="Times New Roman" w:hAnsi="Times New Roman"/>
          <w:sz w:val="28"/>
          <w:szCs w:val="28"/>
        </w:rPr>
        <w:t>огашення  частини суми кредиту.</w:t>
      </w:r>
    </w:p>
    <w:p w:rsidR="00F54DBC" w:rsidRDefault="00F54DBC" w:rsidP="00AF38DB">
      <w:pPr>
        <w:spacing w:after="0"/>
        <w:ind w:left="360" w:firstLine="540"/>
        <w:jc w:val="both"/>
        <w:rPr>
          <w:rFonts w:ascii="Times New Roman" w:hAnsi="Times New Roman"/>
          <w:sz w:val="28"/>
          <w:szCs w:val="28"/>
        </w:rPr>
      </w:pPr>
      <w:r w:rsidRPr="00AF38DB">
        <w:rPr>
          <w:rFonts w:ascii="Times New Roman" w:hAnsi="Times New Roman"/>
          <w:b/>
          <w:sz w:val="28"/>
          <w:szCs w:val="28"/>
        </w:rPr>
        <w:t>5.1</w:t>
      </w:r>
      <w:r>
        <w:rPr>
          <w:rFonts w:ascii="Times New Roman" w:hAnsi="Times New Roman"/>
          <w:sz w:val="28"/>
          <w:szCs w:val="28"/>
        </w:rPr>
        <w:t xml:space="preserve"> Контроль проводиться ш</w:t>
      </w:r>
      <w:r w:rsidRPr="001A2373">
        <w:rPr>
          <w:rFonts w:ascii="Times New Roman" w:hAnsi="Times New Roman"/>
          <w:sz w:val="28"/>
          <w:szCs w:val="28"/>
        </w:rPr>
        <w:t>ляхом отримання від банківської установи довідки про перерахування вказаних коштів на банківські рахунки  від об’єднань  власників;</w:t>
      </w:r>
    </w:p>
    <w:p w:rsidR="00F54DBC" w:rsidRPr="00AC7B0D" w:rsidRDefault="00F54DBC" w:rsidP="00AF38DB">
      <w:pPr>
        <w:spacing w:after="0"/>
        <w:ind w:left="360" w:firstLine="540"/>
        <w:jc w:val="both"/>
        <w:rPr>
          <w:rFonts w:ascii="Times New Roman" w:hAnsi="Times New Roman"/>
          <w:sz w:val="28"/>
          <w:szCs w:val="28"/>
          <w:lang w:val="ru-RU"/>
        </w:rPr>
      </w:pPr>
      <w:r w:rsidRPr="00AF38DB">
        <w:rPr>
          <w:rFonts w:ascii="Times New Roman" w:hAnsi="Times New Roman"/>
          <w:b/>
          <w:sz w:val="28"/>
          <w:szCs w:val="28"/>
        </w:rPr>
        <w:t>5.2</w:t>
      </w:r>
      <w:r>
        <w:rPr>
          <w:rFonts w:ascii="Times New Roman" w:hAnsi="Times New Roman"/>
          <w:sz w:val="28"/>
          <w:szCs w:val="28"/>
        </w:rPr>
        <w:t xml:space="preserve"> Контроль здійснюється ш</w:t>
      </w:r>
      <w:r w:rsidRPr="001A2373">
        <w:rPr>
          <w:rFonts w:ascii="Times New Roman" w:hAnsi="Times New Roman"/>
          <w:sz w:val="28"/>
          <w:szCs w:val="28"/>
        </w:rPr>
        <w:t>ляхом отримання  від об’єднання власників додаткової угоди на зменшення  відсотків по кредиту, укладеної після перерахунку об’єдн</w:t>
      </w:r>
      <w:r>
        <w:rPr>
          <w:rFonts w:ascii="Times New Roman" w:hAnsi="Times New Roman"/>
          <w:sz w:val="28"/>
          <w:szCs w:val="28"/>
        </w:rPr>
        <w:t>аннями коштів місцевого бюджету.  Додаткова угода</w:t>
      </w:r>
      <w:r w:rsidRPr="001A2373">
        <w:rPr>
          <w:rFonts w:ascii="Times New Roman" w:hAnsi="Times New Roman"/>
          <w:sz w:val="28"/>
          <w:szCs w:val="28"/>
        </w:rPr>
        <w:t xml:space="preserve"> надається </w:t>
      </w:r>
      <w:r>
        <w:rPr>
          <w:rFonts w:ascii="Times New Roman" w:hAnsi="Times New Roman"/>
          <w:sz w:val="28"/>
          <w:szCs w:val="28"/>
        </w:rPr>
        <w:t xml:space="preserve"> департаменту житлова-комунального господарства </w:t>
      </w:r>
      <w:r w:rsidRPr="001A2373">
        <w:rPr>
          <w:rFonts w:ascii="Times New Roman" w:hAnsi="Times New Roman"/>
          <w:sz w:val="28"/>
          <w:szCs w:val="28"/>
        </w:rPr>
        <w:t xml:space="preserve"> протягом п’яти банківських днів після їх перерахування.</w:t>
      </w:r>
    </w:p>
    <w:p w:rsidR="00F54DBC" w:rsidRPr="00AC7B0D" w:rsidRDefault="00F54DBC" w:rsidP="00AF38DB">
      <w:pPr>
        <w:spacing w:after="0"/>
        <w:ind w:left="360" w:firstLine="540"/>
        <w:jc w:val="both"/>
        <w:rPr>
          <w:rFonts w:ascii="Times New Roman" w:hAnsi="Times New Roman"/>
          <w:sz w:val="28"/>
          <w:szCs w:val="28"/>
          <w:lang w:val="ru-RU"/>
        </w:rPr>
      </w:pPr>
    </w:p>
    <w:p w:rsidR="00F54DBC" w:rsidRPr="000E477D" w:rsidRDefault="00F54DBC" w:rsidP="00AF38DB">
      <w:pPr>
        <w:ind w:left="360" w:firstLine="540"/>
        <w:jc w:val="center"/>
        <w:rPr>
          <w:rFonts w:ascii="Times New Roman" w:hAnsi="Times New Roman"/>
          <w:b/>
          <w:bCs/>
          <w:sz w:val="28"/>
          <w:szCs w:val="28"/>
        </w:rPr>
      </w:pPr>
      <w:r w:rsidRPr="001A2373">
        <w:rPr>
          <w:rFonts w:ascii="Times New Roman" w:hAnsi="Times New Roman"/>
          <w:b/>
          <w:bCs/>
          <w:sz w:val="28"/>
          <w:szCs w:val="28"/>
        </w:rPr>
        <w:t>6. Очікувані результати</w:t>
      </w:r>
    </w:p>
    <w:p w:rsidR="00F54DBC" w:rsidRPr="001A2373" w:rsidRDefault="00F54DBC" w:rsidP="00AF38DB">
      <w:pPr>
        <w:spacing w:after="0" w:line="240" w:lineRule="auto"/>
        <w:ind w:left="360" w:firstLine="540"/>
        <w:jc w:val="both"/>
        <w:rPr>
          <w:rFonts w:ascii="Times New Roman" w:hAnsi="Times New Roman"/>
          <w:bCs/>
          <w:sz w:val="28"/>
          <w:szCs w:val="28"/>
        </w:rPr>
      </w:pPr>
      <w:r w:rsidRPr="001A2373">
        <w:rPr>
          <w:rFonts w:ascii="Times New Roman" w:hAnsi="Times New Roman"/>
          <w:bCs/>
          <w:sz w:val="28"/>
          <w:szCs w:val="28"/>
        </w:rPr>
        <w:t xml:space="preserve">У результаті виконання Програми очікується: </w:t>
      </w:r>
    </w:p>
    <w:p w:rsidR="00F54DBC" w:rsidRPr="001A2373" w:rsidRDefault="00F54DBC" w:rsidP="00AF38DB">
      <w:pPr>
        <w:spacing w:after="0" w:line="240" w:lineRule="auto"/>
        <w:ind w:left="360" w:firstLine="540"/>
        <w:jc w:val="both"/>
        <w:rPr>
          <w:rFonts w:ascii="Times New Roman" w:hAnsi="Times New Roman"/>
          <w:bCs/>
          <w:sz w:val="28"/>
          <w:szCs w:val="28"/>
        </w:rPr>
      </w:pPr>
      <w:r w:rsidRPr="001A2373">
        <w:rPr>
          <w:rFonts w:ascii="Times New Roman" w:hAnsi="Times New Roman"/>
          <w:bCs/>
          <w:sz w:val="28"/>
          <w:szCs w:val="28"/>
        </w:rPr>
        <w:t>- поліпшення фізичного стану житлового фонду нашого міста ;</w:t>
      </w:r>
    </w:p>
    <w:p w:rsidR="00F54DBC" w:rsidRPr="001A2373" w:rsidRDefault="00F54DBC" w:rsidP="00AF38DB">
      <w:pPr>
        <w:spacing w:after="0" w:line="240" w:lineRule="auto"/>
        <w:ind w:left="360" w:firstLine="540"/>
        <w:jc w:val="both"/>
        <w:rPr>
          <w:rFonts w:ascii="Times New Roman" w:hAnsi="Times New Roman"/>
          <w:bCs/>
          <w:sz w:val="28"/>
          <w:szCs w:val="28"/>
        </w:rPr>
      </w:pPr>
      <w:r w:rsidRPr="001A2373">
        <w:rPr>
          <w:rFonts w:ascii="Times New Roman" w:hAnsi="Times New Roman"/>
          <w:bCs/>
          <w:sz w:val="28"/>
          <w:szCs w:val="28"/>
        </w:rPr>
        <w:t>- стимулювання населення до економії енергетичних ресурсів;</w:t>
      </w:r>
    </w:p>
    <w:p w:rsidR="00F54DBC" w:rsidRPr="001A2373" w:rsidRDefault="00F54DBC" w:rsidP="00AF38DB">
      <w:pPr>
        <w:spacing w:after="0" w:line="240" w:lineRule="auto"/>
        <w:ind w:left="360" w:firstLine="540"/>
        <w:jc w:val="both"/>
        <w:rPr>
          <w:rFonts w:ascii="Times New Roman" w:hAnsi="Times New Roman"/>
          <w:bCs/>
          <w:sz w:val="28"/>
          <w:szCs w:val="28"/>
        </w:rPr>
      </w:pPr>
      <w:r w:rsidRPr="001A2373">
        <w:rPr>
          <w:rFonts w:ascii="Times New Roman" w:hAnsi="Times New Roman"/>
          <w:bCs/>
          <w:sz w:val="28"/>
          <w:szCs w:val="28"/>
        </w:rPr>
        <w:t xml:space="preserve">- скорочення витрат на оплату комунальних послуг за рахунок оплати за фактичне споживання; </w:t>
      </w:r>
    </w:p>
    <w:p w:rsidR="00F54DBC" w:rsidRPr="001A2373" w:rsidRDefault="00F54DBC" w:rsidP="00AF38DB">
      <w:pPr>
        <w:spacing w:after="0" w:line="240" w:lineRule="auto"/>
        <w:ind w:left="360" w:firstLine="540"/>
        <w:jc w:val="both"/>
        <w:rPr>
          <w:rFonts w:ascii="Times New Roman" w:hAnsi="Times New Roman"/>
          <w:bCs/>
          <w:sz w:val="28"/>
          <w:szCs w:val="28"/>
        </w:rPr>
      </w:pPr>
      <w:r w:rsidRPr="001A2373">
        <w:rPr>
          <w:rFonts w:ascii="Times New Roman" w:hAnsi="Times New Roman"/>
          <w:bCs/>
          <w:sz w:val="28"/>
          <w:szCs w:val="28"/>
        </w:rPr>
        <w:t>- реалізація державної політики у сфері житлово-комунального господарства;</w:t>
      </w:r>
    </w:p>
    <w:p w:rsidR="00F54DBC" w:rsidRPr="001A2373" w:rsidRDefault="00F54DBC" w:rsidP="00AF38DB">
      <w:pPr>
        <w:spacing w:after="0" w:line="240" w:lineRule="auto"/>
        <w:ind w:left="360" w:firstLine="540"/>
        <w:jc w:val="both"/>
        <w:rPr>
          <w:rFonts w:ascii="Times New Roman" w:hAnsi="Times New Roman"/>
          <w:bCs/>
          <w:sz w:val="28"/>
          <w:szCs w:val="28"/>
        </w:rPr>
      </w:pPr>
      <w:r w:rsidRPr="001A2373">
        <w:rPr>
          <w:rFonts w:ascii="Times New Roman" w:hAnsi="Times New Roman"/>
          <w:bCs/>
          <w:sz w:val="28"/>
          <w:szCs w:val="28"/>
        </w:rPr>
        <w:t>- створення прозорого механізму взаємодії між виконавчими органами  міської ради та громадою міста, яка спрямована на вирішення важливих питань у сфері житлово-комунального господарства.</w:t>
      </w:r>
    </w:p>
    <w:p w:rsidR="00F54DBC" w:rsidRPr="001A2373" w:rsidRDefault="00F54DBC" w:rsidP="00AF38DB">
      <w:pPr>
        <w:spacing w:before="100" w:beforeAutospacing="1" w:after="0" w:line="240" w:lineRule="auto"/>
        <w:ind w:left="360" w:firstLine="540"/>
        <w:rPr>
          <w:rFonts w:ascii="Times New Roman" w:hAnsi="Times New Roman"/>
          <w:sz w:val="24"/>
          <w:szCs w:val="24"/>
          <w:lang w:eastAsia="ru-RU"/>
        </w:rPr>
      </w:pPr>
    </w:p>
    <w:p w:rsidR="00F54DBC" w:rsidRPr="001A2373" w:rsidRDefault="00F54DBC" w:rsidP="00AF38DB">
      <w:pPr>
        <w:spacing w:before="100" w:beforeAutospacing="1" w:after="0" w:line="240" w:lineRule="auto"/>
        <w:ind w:left="360" w:firstLine="540"/>
        <w:rPr>
          <w:rFonts w:ascii="Times New Roman" w:hAnsi="Times New Roman"/>
          <w:sz w:val="24"/>
          <w:szCs w:val="24"/>
          <w:lang w:eastAsia="ru-RU"/>
        </w:rPr>
      </w:pPr>
    </w:p>
    <w:p w:rsidR="00F54DBC" w:rsidRPr="001A2373" w:rsidRDefault="00F54DBC" w:rsidP="00AF38DB">
      <w:pPr>
        <w:spacing w:before="100" w:beforeAutospacing="1" w:after="0" w:line="240" w:lineRule="auto"/>
        <w:ind w:left="360" w:firstLine="540"/>
        <w:rPr>
          <w:rFonts w:ascii="Times New Roman" w:hAnsi="Times New Roman"/>
          <w:sz w:val="24"/>
          <w:szCs w:val="24"/>
          <w:lang w:eastAsia="ru-RU"/>
        </w:rPr>
      </w:pPr>
    </w:p>
    <w:p w:rsidR="00F54DBC" w:rsidRPr="001A2373" w:rsidRDefault="00F54DBC" w:rsidP="00AF38DB">
      <w:pPr>
        <w:spacing w:before="100" w:beforeAutospacing="1" w:after="0" w:line="240" w:lineRule="auto"/>
        <w:ind w:left="360" w:firstLine="540"/>
        <w:rPr>
          <w:rFonts w:ascii="Times New Roman" w:hAnsi="Times New Roman"/>
          <w:sz w:val="24"/>
          <w:szCs w:val="24"/>
          <w:lang w:eastAsia="ru-RU"/>
        </w:rPr>
      </w:pPr>
    </w:p>
    <w:p w:rsidR="00F54DBC" w:rsidRPr="000E477D" w:rsidRDefault="00F54DBC" w:rsidP="00AF38DB">
      <w:pPr>
        <w:spacing w:before="100" w:beforeAutospacing="1" w:after="0" w:line="240" w:lineRule="auto"/>
        <w:ind w:left="360" w:firstLine="540"/>
        <w:rPr>
          <w:rFonts w:ascii="Times New Roman" w:hAnsi="Times New Roman"/>
          <w:sz w:val="28"/>
          <w:szCs w:val="28"/>
          <w:lang w:eastAsia="ru-RU"/>
        </w:rPr>
      </w:pPr>
      <w:r w:rsidRPr="000E477D">
        <w:rPr>
          <w:rFonts w:ascii="Times New Roman" w:hAnsi="Times New Roman"/>
          <w:sz w:val="28"/>
          <w:szCs w:val="28"/>
          <w:lang w:eastAsia="ru-RU"/>
        </w:rPr>
        <w:t xml:space="preserve">Секретар міської ради                          </w:t>
      </w:r>
      <w:r>
        <w:rPr>
          <w:rFonts w:ascii="Times New Roman" w:hAnsi="Times New Roman"/>
          <w:sz w:val="28"/>
          <w:szCs w:val="28"/>
          <w:lang w:eastAsia="ru-RU"/>
        </w:rPr>
        <w:t xml:space="preserve">              </w:t>
      </w:r>
      <w:r w:rsidRPr="000E477D">
        <w:rPr>
          <w:rFonts w:ascii="Times New Roman" w:hAnsi="Times New Roman"/>
          <w:sz w:val="28"/>
          <w:szCs w:val="28"/>
          <w:lang w:eastAsia="ru-RU"/>
        </w:rPr>
        <w:t xml:space="preserve">               Григорій Пустовіт</w:t>
      </w:r>
    </w:p>
    <w:p w:rsidR="00F54DBC" w:rsidRPr="000E477D" w:rsidRDefault="00F54DBC" w:rsidP="00AF38DB">
      <w:pPr>
        <w:spacing w:before="100" w:beforeAutospacing="1" w:after="0" w:line="240" w:lineRule="auto"/>
        <w:ind w:left="360" w:firstLine="540"/>
        <w:rPr>
          <w:rFonts w:ascii="Times New Roman" w:hAnsi="Times New Roman"/>
          <w:sz w:val="28"/>
          <w:szCs w:val="28"/>
          <w:lang w:eastAsia="ru-RU"/>
        </w:rPr>
      </w:pPr>
    </w:p>
    <w:p w:rsidR="00F54DBC" w:rsidRDefault="00F54DBC" w:rsidP="00AF38DB">
      <w:pPr>
        <w:spacing w:before="100" w:beforeAutospacing="1" w:after="0" w:line="240" w:lineRule="auto"/>
        <w:ind w:left="360" w:firstLine="540"/>
        <w:rPr>
          <w:rFonts w:ascii="Times New Roman" w:hAnsi="Times New Roman"/>
          <w:sz w:val="24"/>
          <w:szCs w:val="24"/>
          <w:lang w:eastAsia="ru-RU"/>
        </w:rPr>
      </w:pPr>
    </w:p>
    <w:p w:rsidR="00F54DBC" w:rsidRDefault="00F54DBC" w:rsidP="00AF38DB">
      <w:pPr>
        <w:spacing w:before="100" w:beforeAutospacing="1" w:after="0" w:line="240" w:lineRule="auto"/>
        <w:ind w:left="360" w:firstLine="540"/>
        <w:rPr>
          <w:rFonts w:ascii="Times New Roman" w:hAnsi="Times New Roman"/>
          <w:sz w:val="24"/>
          <w:szCs w:val="24"/>
          <w:lang w:eastAsia="ru-RU"/>
        </w:rPr>
      </w:pPr>
    </w:p>
    <w:p w:rsidR="00F54DBC" w:rsidRDefault="00F54DBC" w:rsidP="00AF38DB">
      <w:pPr>
        <w:spacing w:before="100" w:beforeAutospacing="1" w:after="0" w:line="240" w:lineRule="auto"/>
        <w:ind w:left="360" w:firstLine="540"/>
        <w:rPr>
          <w:rFonts w:ascii="Times New Roman" w:hAnsi="Times New Roman"/>
          <w:sz w:val="24"/>
          <w:szCs w:val="24"/>
          <w:lang w:eastAsia="ru-RU"/>
        </w:rPr>
      </w:pPr>
    </w:p>
    <w:p w:rsidR="00F54DBC" w:rsidRDefault="00F54DBC" w:rsidP="00AF38DB">
      <w:pPr>
        <w:spacing w:before="100" w:beforeAutospacing="1" w:after="0" w:line="240" w:lineRule="auto"/>
        <w:ind w:left="360" w:firstLine="540"/>
        <w:rPr>
          <w:rFonts w:ascii="Times New Roman" w:hAnsi="Times New Roman"/>
          <w:sz w:val="24"/>
          <w:szCs w:val="24"/>
          <w:lang w:eastAsia="ru-RU"/>
        </w:rPr>
      </w:pPr>
    </w:p>
    <w:p w:rsidR="00F54DBC" w:rsidRDefault="00F54DBC" w:rsidP="00AF38DB">
      <w:pPr>
        <w:spacing w:before="100" w:beforeAutospacing="1" w:after="0" w:line="240" w:lineRule="auto"/>
        <w:ind w:left="360" w:firstLine="540"/>
        <w:rPr>
          <w:rFonts w:ascii="Times New Roman" w:hAnsi="Times New Roman"/>
          <w:sz w:val="24"/>
          <w:szCs w:val="24"/>
          <w:lang w:eastAsia="ru-RU"/>
        </w:rPr>
      </w:pPr>
    </w:p>
    <w:p w:rsidR="00F54DBC" w:rsidRDefault="00F54DBC" w:rsidP="00AF38DB">
      <w:pPr>
        <w:spacing w:before="100" w:beforeAutospacing="1" w:after="0" w:line="240" w:lineRule="auto"/>
        <w:ind w:left="360" w:firstLine="540"/>
        <w:rPr>
          <w:rFonts w:ascii="Times New Roman" w:hAnsi="Times New Roman"/>
          <w:sz w:val="24"/>
          <w:szCs w:val="24"/>
          <w:lang w:eastAsia="ru-RU"/>
        </w:rPr>
      </w:pPr>
    </w:p>
    <w:p w:rsidR="00F54DBC" w:rsidRDefault="00F54DBC" w:rsidP="00AF38DB">
      <w:pPr>
        <w:spacing w:before="100" w:beforeAutospacing="1" w:after="0" w:line="240" w:lineRule="auto"/>
        <w:ind w:left="360" w:firstLine="540"/>
        <w:rPr>
          <w:rFonts w:ascii="Times New Roman" w:hAnsi="Times New Roman"/>
          <w:sz w:val="24"/>
          <w:szCs w:val="24"/>
          <w:lang w:eastAsia="ru-RU"/>
        </w:rPr>
      </w:pPr>
    </w:p>
    <w:p w:rsidR="00F54DBC" w:rsidRDefault="00F54DBC" w:rsidP="005F7171">
      <w:pPr>
        <w:spacing w:before="100" w:beforeAutospacing="1" w:after="0" w:line="240" w:lineRule="auto"/>
        <w:rPr>
          <w:rFonts w:ascii="Times New Roman" w:hAnsi="Times New Roman"/>
          <w:sz w:val="24"/>
          <w:szCs w:val="24"/>
          <w:lang w:eastAsia="ru-RU"/>
        </w:rPr>
      </w:pPr>
    </w:p>
    <w:p w:rsidR="00F54DBC" w:rsidRPr="005F7171" w:rsidRDefault="00F54DBC" w:rsidP="005F7171">
      <w:pPr>
        <w:spacing w:before="100" w:beforeAutospacing="1" w:after="0" w:line="240" w:lineRule="auto"/>
        <w:rPr>
          <w:rFonts w:ascii="Times New Roman" w:hAnsi="Times New Roman"/>
          <w:b/>
          <w:sz w:val="28"/>
          <w:szCs w:val="28"/>
          <w:lang w:eastAsia="ru-RU"/>
        </w:rPr>
      </w:pPr>
    </w:p>
    <w:p w:rsidR="00F54DBC" w:rsidRPr="00AC7B0D" w:rsidRDefault="00F54DBC" w:rsidP="00AF38DB">
      <w:pPr>
        <w:spacing w:before="100" w:beforeAutospacing="1" w:after="0" w:line="240" w:lineRule="auto"/>
        <w:jc w:val="center"/>
        <w:rPr>
          <w:rFonts w:ascii="Times New Roman" w:hAnsi="Times New Roman"/>
          <w:b/>
          <w:sz w:val="28"/>
          <w:szCs w:val="28"/>
          <w:lang w:val="ru-RU" w:eastAsia="ru-RU"/>
        </w:rPr>
      </w:pPr>
    </w:p>
    <w:p w:rsidR="00F54DBC" w:rsidRPr="00AC7B0D" w:rsidRDefault="00F54DBC" w:rsidP="00AF38DB">
      <w:pPr>
        <w:spacing w:before="100" w:beforeAutospacing="1" w:after="0" w:line="240" w:lineRule="auto"/>
        <w:jc w:val="center"/>
        <w:rPr>
          <w:rFonts w:ascii="Times New Roman" w:hAnsi="Times New Roman"/>
          <w:b/>
          <w:sz w:val="28"/>
          <w:szCs w:val="28"/>
          <w:lang w:val="ru-RU" w:eastAsia="ru-RU"/>
        </w:rPr>
      </w:pPr>
    </w:p>
    <w:p w:rsidR="00F54DBC" w:rsidRDefault="00F54DBC" w:rsidP="005F7171">
      <w:pPr>
        <w:spacing w:after="0" w:line="240" w:lineRule="auto"/>
        <w:jc w:val="right"/>
        <w:rPr>
          <w:rFonts w:ascii="Times New Roman" w:hAnsi="Times New Roman"/>
          <w:b/>
          <w:sz w:val="28"/>
          <w:szCs w:val="28"/>
          <w:lang w:eastAsia="ru-RU"/>
        </w:rPr>
      </w:pPr>
    </w:p>
    <w:p w:rsidR="00F54DBC" w:rsidRPr="005F7171" w:rsidRDefault="00F54DBC" w:rsidP="005F7171">
      <w:pPr>
        <w:spacing w:after="0" w:line="240" w:lineRule="auto"/>
        <w:jc w:val="right"/>
        <w:rPr>
          <w:rFonts w:ascii="Times New Roman" w:hAnsi="Times New Roman"/>
          <w:sz w:val="28"/>
          <w:szCs w:val="28"/>
          <w:lang w:eastAsia="ru-RU"/>
        </w:rPr>
      </w:pPr>
      <w:r w:rsidRPr="00AC7B0D">
        <w:rPr>
          <w:rFonts w:ascii="Times New Roman" w:hAnsi="Times New Roman"/>
          <w:b/>
          <w:sz w:val="28"/>
          <w:szCs w:val="28"/>
          <w:lang w:val="ru-RU" w:eastAsia="ru-RU"/>
        </w:rPr>
        <w:t>Додаток</w:t>
      </w:r>
      <w:r w:rsidRPr="00822EAA">
        <w:rPr>
          <w:rFonts w:ascii="Times New Roman" w:hAnsi="Times New Roman"/>
          <w:b/>
          <w:sz w:val="28"/>
          <w:szCs w:val="28"/>
          <w:lang w:eastAsia="ru-RU"/>
        </w:rPr>
        <w:t xml:space="preserve"> № 1</w:t>
      </w:r>
      <w:r>
        <w:rPr>
          <w:rFonts w:ascii="Times New Roman" w:hAnsi="Times New Roman"/>
          <w:b/>
          <w:sz w:val="28"/>
          <w:szCs w:val="28"/>
          <w:lang w:eastAsia="ru-RU"/>
        </w:rPr>
        <w:t xml:space="preserve"> </w:t>
      </w:r>
      <w:r w:rsidRPr="005F7171">
        <w:rPr>
          <w:rFonts w:ascii="Times New Roman" w:hAnsi="Times New Roman"/>
          <w:sz w:val="28"/>
          <w:szCs w:val="28"/>
          <w:lang w:eastAsia="ru-RU"/>
        </w:rPr>
        <w:t>до Програми</w:t>
      </w:r>
    </w:p>
    <w:p w:rsidR="00F54DBC" w:rsidRDefault="00F54DBC" w:rsidP="005F7171">
      <w:pPr>
        <w:spacing w:after="0" w:line="240" w:lineRule="auto"/>
        <w:jc w:val="right"/>
        <w:rPr>
          <w:rFonts w:ascii="Times New Roman" w:hAnsi="Times New Roman"/>
          <w:sz w:val="28"/>
          <w:szCs w:val="28"/>
          <w:lang w:eastAsia="ru-RU"/>
        </w:rPr>
      </w:pPr>
      <w:r w:rsidRPr="005F7171">
        <w:rPr>
          <w:rFonts w:ascii="Times New Roman" w:hAnsi="Times New Roman"/>
          <w:sz w:val="28"/>
          <w:szCs w:val="28"/>
          <w:lang w:eastAsia="ru-RU"/>
        </w:rPr>
        <w:t xml:space="preserve">відшкодування частини суми кредитів ОСББ </w:t>
      </w:r>
    </w:p>
    <w:p w:rsidR="00F54DBC" w:rsidRDefault="00F54DBC" w:rsidP="005F7171">
      <w:pPr>
        <w:spacing w:after="0" w:line="240" w:lineRule="auto"/>
        <w:jc w:val="right"/>
        <w:rPr>
          <w:rFonts w:ascii="Times New Roman" w:hAnsi="Times New Roman"/>
          <w:sz w:val="28"/>
          <w:szCs w:val="28"/>
          <w:lang w:eastAsia="ru-RU"/>
        </w:rPr>
      </w:pPr>
      <w:r w:rsidRPr="005F7171">
        <w:rPr>
          <w:rFonts w:ascii="Times New Roman" w:hAnsi="Times New Roman"/>
          <w:sz w:val="28"/>
          <w:szCs w:val="28"/>
          <w:lang w:eastAsia="ru-RU"/>
        </w:rPr>
        <w:t>та ЖБК міста Луцька, залучених на впровадження</w:t>
      </w:r>
    </w:p>
    <w:p w:rsidR="00F54DBC" w:rsidRDefault="00F54DBC" w:rsidP="005F7171">
      <w:pPr>
        <w:spacing w:after="0" w:line="240" w:lineRule="auto"/>
        <w:jc w:val="right"/>
        <w:rPr>
          <w:rFonts w:ascii="Times New Roman" w:hAnsi="Times New Roman"/>
          <w:sz w:val="28"/>
          <w:szCs w:val="28"/>
          <w:lang w:eastAsia="ru-RU"/>
        </w:rPr>
      </w:pPr>
      <w:r w:rsidRPr="005F7171">
        <w:rPr>
          <w:rFonts w:ascii="Times New Roman" w:hAnsi="Times New Roman"/>
          <w:sz w:val="28"/>
          <w:szCs w:val="28"/>
          <w:lang w:eastAsia="ru-RU"/>
        </w:rPr>
        <w:t xml:space="preserve">в будинках енергоефективних заходів </w:t>
      </w:r>
    </w:p>
    <w:p w:rsidR="00F54DBC" w:rsidRDefault="00F54DBC" w:rsidP="005F7171">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на 2018 – 2020 роки</w:t>
      </w:r>
    </w:p>
    <w:p w:rsidR="00F54DBC" w:rsidRPr="005F7171" w:rsidRDefault="00F54DBC" w:rsidP="005F7171">
      <w:pPr>
        <w:spacing w:before="100" w:beforeAutospacing="1" w:after="0" w:line="240" w:lineRule="auto"/>
        <w:jc w:val="right"/>
        <w:rPr>
          <w:rFonts w:ascii="Times New Roman" w:hAnsi="Times New Roman"/>
          <w:b/>
          <w:sz w:val="28"/>
          <w:szCs w:val="28"/>
          <w:lang w:eastAsia="ru-RU"/>
        </w:rPr>
      </w:pPr>
    </w:p>
    <w:p w:rsidR="00F54DBC" w:rsidRPr="005F7171" w:rsidRDefault="00F54DBC" w:rsidP="005F7171">
      <w:pPr>
        <w:spacing w:before="100" w:beforeAutospacing="1" w:after="0" w:line="240" w:lineRule="auto"/>
        <w:jc w:val="center"/>
        <w:rPr>
          <w:rFonts w:ascii="Times New Roman" w:hAnsi="Times New Roman"/>
          <w:b/>
          <w:sz w:val="28"/>
          <w:szCs w:val="28"/>
          <w:lang w:eastAsia="ru-RU"/>
        </w:rPr>
      </w:pPr>
      <w:r w:rsidRPr="00AF38DB">
        <w:rPr>
          <w:rFonts w:ascii="Times New Roman" w:hAnsi="Times New Roman"/>
          <w:b/>
          <w:sz w:val="28"/>
          <w:szCs w:val="28"/>
          <w:lang w:eastAsia="ru-RU"/>
        </w:rPr>
        <w:t>Прогнозоване ресурсне забезпечення  Програми</w:t>
      </w:r>
    </w:p>
    <w:p w:rsidR="00F54DBC" w:rsidRPr="00822EAA" w:rsidRDefault="00F54DBC" w:rsidP="00EF473D">
      <w:pPr>
        <w:spacing w:after="0" w:line="240" w:lineRule="auto"/>
        <w:jc w:val="center"/>
        <w:rPr>
          <w:rFonts w:ascii="Times New Roman" w:hAnsi="Times New Roman"/>
          <w:b/>
          <w:sz w:val="28"/>
          <w:szCs w:val="28"/>
          <w:lang w:eastAsia="ru-RU"/>
        </w:rPr>
      </w:pPr>
      <w:r>
        <w:rPr>
          <w:rFonts w:ascii="Times New Roman" w:hAnsi="Times New Roman"/>
          <w:b/>
          <w:color w:val="000000"/>
          <w:sz w:val="28"/>
          <w:szCs w:val="28"/>
          <w:lang w:eastAsia="ru-RU"/>
        </w:rPr>
        <w:t>відшкодування  частини суми кредитів ОСББ та ЖБК</w:t>
      </w:r>
    </w:p>
    <w:p w:rsidR="00F54DBC" w:rsidRPr="00822EAA" w:rsidRDefault="00F54DBC" w:rsidP="00EF473D">
      <w:pPr>
        <w:spacing w:after="0" w:line="240" w:lineRule="auto"/>
        <w:jc w:val="center"/>
        <w:rPr>
          <w:rFonts w:ascii="Times New Roman" w:hAnsi="Times New Roman"/>
          <w:sz w:val="32"/>
          <w:szCs w:val="32"/>
          <w:lang w:eastAsia="ru-RU"/>
        </w:rPr>
      </w:pPr>
      <w:r>
        <w:rPr>
          <w:rFonts w:ascii="Times New Roman" w:hAnsi="Times New Roman"/>
          <w:b/>
          <w:sz w:val="28"/>
          <w:szCs w:val="28"/>
          <w:lang w:eastAsia="ru-RU"/>
        </w:rPr>
        <w:t xml:space="preserve">міста Луцька, залучених на впровадження енергоефективних заходів  </w:t>
      </w:r>
      <w:r w:rsidRPr="00822EAA">
        <w:rPr>
          <w:rFonts w:ascii="Times New Roman" w:hAnsi="Times New Roman"/>
          <w:b/>
          <w:sz w:val="28"/>
          <w:szCs w:val="28"/>
          <w:lang w:eastAsia="ru-RU"/>
        </w:rPr>
        <w:t>на 2018 – 2020 роки</w:t>
      </w:r>
    </w:p>
    <w:p w:rsidR="00F54DBC" w:rsidRPr="005F7171" w:rsidRDefault="00F54DBC" w:rsidP="00AF38DB">
      <w:pPr>
        <w:rPr>
          <w:rFonts w:ascii="Times New Roman" w:hAnsi="Times New Roman"/>
          <w:sz w:val="24"/>
          <w:szCs w:val="24"/>
          <w:lang w:eastAsia="ru-RU"/>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2"/>
        <w:gridCol w:w="1363"/>
        <w:gridCol w:w="1536"/>
        <w:gridCol w:w="1432"/>
        <w:gridCol w:w="2952"/>
      </w:tblGrid>
      <w:tr w:rsidR="00F54DBC" w:rsidTr="00EF473D">
        <w:trPr>
          <w:trHeight w:val="575"/>
        </w:trPr>
        <w:tc>
          <w:tcPr>
            <w:tcW w:w="2282" w:type="dxa"/>
            <w:vMerge w:val="restart"/>
            <w:vAlign w:val="center"/>
          </w:tcPr>
          <w:p w:rsidR="00F54DBC" w:rsidRPr="00D33A43" w:rsidRDefault="00F54DBC" w:rsidP="005F7171">
            <w:pPr>
              <w:jc w:val="center"/>
              <w:rPr>
                <w:rFonts w:ascii="Times New Roman" w:hAnsi="Times New Roman"/>
              </w:rPr>
            </w:pPr>
            <w:r w:rsidRPr="00D33A43">
              <w:rPr>
                <w:rFonts w:ascii="Times New Roman" w:hAnsi="Times New Roman"/>
                <w:sz w:val="28"/>
                <w:szCs w:val="28"/>
              </w:rPr>
              <w:t>Обсяг коштів, які проп</w:t>
            </w:r>
            <w:r>
              <w:rPr>
                <w:rFonts w:ascii="Times New Roman" w:hAnsi="Times New Roman"/>
                <w:sz w:val="28"/>
                <w:szCs w:val="28"/>
              </w:rPr>
              <w:t>онується залучити на виконання П</w:t>
            </w:r>
            <w:r w:rsidRPr="00D33A43">
              <w:rPr>
                <w:rFonts w:ascii="Times New Roman" w:hAnsi="Times New Roman"/>
                <w:sz w:val="28"/>
                <w:szCs w:val="28"/>
              </w:rPr>
              <w:t>рограми</w:t>
            </w:r>
          </w:p>
        </w:tc>
        <w:tc>
          <w:tcPr>
            <w:tcW w:w="4331" w:type="dxa"/>
            <w:gridSpan w:val="3"/>
            <w:vAlign w:val="center"/>
          </w:tcPr>
          <w:p w:rsidR="00F54DBC" w:rsidRPr="00D33A43" w:rsidRDefault="00F54DBC" w:rsidP="005F7171">
            <w:pPr>
              <w:jc w:val="center"/>
              <w:rPr>
                <w:rFonts w:ascii="Times New Roman" w:hAnsi="Times New Roman"/>
              </w:rPr>
            </w:pPr>
            <w:r w:rsidRPr="00D33A43">
              <w:rPr>
                <w:rFonts w:ascii="Times New Roman" w:hAnsi="Times New Roman"/>
                <w:sz w:val="28"/>
                <w:szCs w:val="28"/>
              </w:rPr>
              <w:t>Етапи  виконання програми</w:t>
            </w:r>
          </w:p>
        </w:tc>
        <w:tc>
          <w:tcPr>
            <w:tcW w:w="2952" w:type="dxa"/>
            <w:vMerge w:val="restart"/>
            <w:vAlign w:val="center"/>
          </w:tcPr>
          <w:p w:rsidR="00F54DBC" w:rsidRPr="00D33A43" w:rsidRDefault="00F54DBC" w:rsidP="005F7171">
            <w:pPr>
              <w:spacing w:after="0"/>
              <w:jc w:val="center"/>
              <w:rPr>
                <w:rFonts w:ascii="Times New Roman" w:hAnsi="Times New Roman"/>
                <w:sz w:val="28"/>
                <w:szCs w:val="28"/>
              </w:rPr>
            </w:pPr>
            <w:r w:rsidRPr="00D33A43">
              <w:rPr>
                <w:rFonts w:ascii="Times New Roman" w:hAnsi="Times New Roman"/>
                <w:sz w:val="28"/>
                <w:szCs w:val="28"/>
              </w:rPr>
              <w:t>Усього витрат на виконання</w:t>
            </w:r>
          </w:p>
          <w:p w:rsidR="00F54DBC" w:rsidRPr="00D33A43" w:rsidRDefault="00F54DBC" w:rsidP="005F7171">
            <w:pPr>
              <w:spacing w:after="0"/>
              <w:jc w:val="center"/>
              <w:rPr>
                <w:rFonts w:ascii="Times New Roman" w:hAnsi="Times New Roman"/>
                <w:sz w:val="28"/>
                <w:szCs w:val="28"/>
              </w:rPr>
            </w:pPr>
            <w:r w:rsidRPr="00D33A43">
              <w:rPr>
                <w:rFonts w:ascii="Times New Roman" w:hAnsi="Times New Roman"/>
                <w:sz w:val="28"/>
                <w:szCs w:val="28"/>
              </w:rPr>
              <w:t>Програми (тис. грн.)</w:t>
            </w:r>
          </w:p>
        </w:tc>
      </w:tr>
      <w:tr w:rsidR="00F54DBC" w:rsidTr="00EF473D">
        <w:trPr>
          <w:trHeight w:val="1606"/>
        </w:trPr>
        <w:tc>
          <w:tcPr>
            <w:tcW w:w="2282" w:type="dxa"/>
            <w:vMerge/>
            <w:vAlign w:val="center"/>
          </w:tcPr>
          <w:p w:rsidR="00F54DBC" w:rsidRPr="00D33A43" w:rsidRDefault="00F54DBC" w:rsidP="005F7171">
            <w:pPr>
              <w:jc w:val="center"/>
              <w:rPr>
                <w:rFonts w:ascii="Times New Roman" w:hAnsi="Times New Roman"/>
                <w:sz w:val="28"/>
                <w:szCs w:val="28"/>
              </w:rPr>
            </w:pPr>
          </w:p>
        </w:tc>
        <w:tc>
          <w:tcPr>
            <w:tcW w:w="1363" w:type="dxa"/>
            <w:vAlign w:val="center"/>
          </w:tcPr>
          <w:p w:rsidR="00F54DBC" w:rsidRPr="00D33A43" w:rsidRDefault="00F54DBC" w:rsidP="005F7171">
            <w:pPr>
              <w:jc w:val="center"/>
              <w:rPr>
                <w:rFonts w:ascii="Times New Roman" w:hAnsi="Times New Roman"/>
              </w:rPr>
            </w:pPr>
            <w:r w:rsidRPr="00D33A43">
              <w:rPr>
                <w:rFonts w:ascii="Times New Roman" w:hAnsi="Times New Roman"/>
                <w:sz w:val="28"/>
                <w:szCs w:val="28"/>
              </w:rPr>
              <w:t>2018рік</w:t>
            </w:r>
          </w:p>
        </w:tc>
        <w:tc>
          <w:tcPr>
            <w:tcW w:w="1536" w:type="dxa"/>
            <w:vAlign w:val="center"/>
          </w:tcPr>
          <w:p w:rsidR="00F54DBC" w:rsidRPr="00D33A43" w:rsidRDefault="00F54DBC" w:rsidP="005F7171">
            <w:pPr>
              <w:jc w:val="center"/>
              <w:rPr>
                <w:rFonts w:ascii="Times New Roman" w:hAnsi="Times New Roman"/>
              </w:rPr>
            </w:pPr>
            <w:r w:rsidRPr="00D33A43">
              <w:rPr>
                <w:rFonts w:ascii="Times New Roman" w:hAnsi="Times New Roman"/>
                <w:sz w:val="28"/>
                <w:szCs w:val="28"/>
              </w:rPr>
              <w:t>2019рік</w:t>
            </w:r>
          </w:p>
        </w:tc>
        <w:tc>
          <w:tcPr>
            <w:tcW w:w="1432" w:type="dxa"/>
            <w:vAlign w:val="center"/>
          </w:tcPr>
          <w:p w:rsidR="00F54DBC" w:rsidRPr="00D33A43" w:rsidRDefault="00F54DBC" w:rsidP="005F7171">
            <w:pPr>
              <w:jc w:val="center"/>
              <w:rPr>
                <w:rFonts w:ascii="Times New Roman" w:hAnsi="Times New Roman"/>
              </w:rPr>
            </w:pPr>
            <w:r w:rsidRPr="00D33A43">
              <w:rPr>
                <w:rFonts w:ascii="Times New Roman" w:hAnsi="Times New Roman"/>
                <w:sz w:val="28"/>
                <w:szCs w:val="28"/>
              </w:rPr>
              <w:t>2020 рік</w:t>
            </w:r>
          </w:p>
        </w:tc>
        <w:tc>
          <w:tcPr>
            <w:tcW w:w="2952" w:type="dxa"/>
            <w:vMerge/>
          </w:tcPr>
          <w:p w:rsidR="00F54DBC" w:rsidRPr="00D33A43" w:rsidRDefault="00F54DBC" w:rsidP="005F7171">
            <w:pPr>
              <w:spacing w:after="0"/>
              <w:jc w:val="center"/>
              <w:rPr>
                <w:rFonts w:ascii="Times New Roman" w:hAnsi="Times New Roman"/>
                <w:sz w:val="28"/>
                <w:szCs w:val="28"/>
              </w:rPr>
            </w:pPr>
          </w:p>
        </w:tc>
      </w:tr>
      <w:tr w:rsidR="00F54DBC" w:rsidTr="00EF473D">
        <w:tc>
          <w:tcPr>
            <w:tcW w:w="2282" w:type="dxa"/>
            <w:vAlign w:val="center"/>
          </w:tcPr>
          <w:p w:rsidR="00F54DBC" w:rsidRPr="00D33A43" w:rsidRDefault="00F54DBC" w:rsidP="005F7171">
            <w:pPr>
              <w:jc w:val="center"/>
              <w:rPr>
                <w:rFonts w:ascii="Times New Roman" w:hAnsi="Times New Roman"/>
              </w:rPr>
            </w:pPr>
            <w:r w:rsidRPr="00D33A43">
              <w:rPr>
                <w:rFonts w:ascii="Times New Roman" w:hAnsi="Times New Roman"/>
                <w:sz w:val="28"/>
                <w:szCs w:val="28"/>
              </w:rPr>
              <w:t>Міський бюджет</w:t>
            </w:r>
          </w:p>
        </w:tc>
        <w:tc>
          <w:tcPr>
            <w:tcW w:w="1363" w:type="dxa"/>
            <w:vAlign w:val="center"/>
          </w:tcPr>
          <w:p w:rsidR="00F54DBC" w:rsidRPr="00D33A43" w:rsidRDefault="00F54DBC" w:rsidP="005F7171">
            <w:pPr>
              <w:jc w:val="center"/>
              <w:rPr>
                <w:rFonts w:ascii="Times New Roman" w:hAnsi="Times New Roman"/>
              </w:rPr>
            </w:pPr>
            <w:r>
              <w:rPr>
                <w:rFonts w:ascii="Times New Roman" w:hAnsi="Times New Roman"/>
                <w:sz w:val="28"/>
                <w:szCs w:val="28"/>
              </w:rPr>
              <w:t>12</w:t>
            </w:r>
            <w:r w:rsidRPr="00D33A43">
              <w:rPr>
                <w:rFonts w:ascii="Times New Roman" w:hAnsi="Times New Roman"/>
                <w:sz w:val="28"/>
                <w:szCs w:val="28"/>
              </w:rPr>
              <w:t>000,00</w:t>
            </w:r>
          </w:p>
        </w:tc>
        <w:tc>
          <w:tcPr>
            <w:tcW w:w="1536" w:type="dxa"/>
            <w:vAlign w:val="center"/>
          </w:tcPr>
          <w:p w:rsidR="00F54DBC" w:rsidRPr="00D33A43" w:rsidRDefault="00F54DBC" w:rsidP="005F7171">
            <w:pPr>
              <w:jc w:val="center"/>
              <w:rPr>
                <w:rFonts w:ascii="Times New Roman" w:hAnsi="Times New Roman"/>
              </w:rPr>
            </w:pPr>
            <w:r>
              <w:rPr>
                <w:rFonts w:ascii="Times New Roman" w:hAnsi="Times New Roman"/>
                <w:sz w:val="28"/>
                <w:szCs w:val="28"/>
              </w:rPr>
              <w:t>14</w:t>
            </w:r>
            <w:r w:rsidRPr="00D33A43">
              <w:rPr>
                <w:rFonts w:ascii="Times New Roman" w:hAnsi="Times New Roman"/>
                <w:sz w:val="28"/>
                <w:szCs w:val="28"/>
              </w:rPr>
              <w:t> 000,00</w:t>
            </w:r>
          </w:p>
        </w:tc>
        <w:tc>
          <w:tcPr>
            <w:tcW w:w="1432" w:type="dxa"/>
            <w:vAlign w:val="center"/>
          </w:tcPr>
          <w:p w:rsidR="00F54DBC" w:rsidRPr="00D33A43" w:rsidRDefault="00F54DBC" w:rsidP="005F7171">
            <w:pPr>
              <w:jc w:val="center"/>
              <w:rPr>
                <w:rFonts w:ascii="Times New Roman" w:hAnsi="Times New Roman"/>
              </w:rPr>
            </w:pPr>
            <w:r>
              <w:rPr>
                <w:rFonts w:ascii="Times New Roman" w:hAnsi="Times New Roman"/>
                <w:sz w:val="28"/>
                <w:szCs w:val="28"/>
              </w:rPr>
              <w:t>14</w:t>
            </w:r>
            <w:r w:rsidRPr="00D33A43">
              <w:rPr>
                <w:rFonts w:ascii="Times New Roman" w:hAnsi="Times New Roman"/>
                <w:sz w:val="28"/>
                <w:szCs w:val="28"/>
              </w:rPr>
              <w:t> 000,00</w:t>
            </w:r>
          </w:p>
        </w:tc>
        <w:tc>
          <w:tcPr>
            <w:tcW w:w="2952" w:type="dxa"/>
            <w:vAlign w:val="center"/>
          </w:tcPr>
          <w:p w:rsidR="00F54DBC" w:rsidRPr="00D33A43" w:rsidRDefault="00F54DBC" w:rsidP="005F7171">
            <w:pPr>
              <w:jc w:val="center"/>
              <w:rPr>
                <w:rFonts w:ascii="Times New Roman" w:hAnsi="Times New Roman"/>
              </w:rPr>
            </w:pPr>
            <w:r>
              <w:rPr>
                <w:rFonts w:ascii="Times New Roman" w:hAnsi="Times New Roman"/>
                <w:sz w:val="28"/>
                <w:szCs w:val="28"/>
              </w:rPr>
              <w:t>4</w:t>
            </w:r>
            <w:r w:rsidRPr="00D33A43">
              <w:rPr>
                <w:rFonts w:ascii="Times New Roman" w:hAnsi="Times New Roman"/>
                <w:sz w:val="28"/>
                <w:szCs w:val="28"/>
              </w:rPr>
              <w:t>0 000,00</w:t>
            </w:r>
          </w:p>
        </w:tc>
      </w:tr>
      <w:tr w:rsidR="00F54DBC" w:rsidTr="00EF473D">
        <w:tc>
          <w:tcPr>
            <w:tcW w:w="2282" w:type="dxa"/>
            <w:vAlign w:val="center"/>
          </w:tcPr>
          <w:p w:rsidR="00F54DBC" w:rsidRPr="00D33A43" w:rsidRDefault="00F54DBC" w:rsidP="005F7171">
            <w:pPr>
              <w:jc w:val="center"/>
              <w:rPr>
                <w:rFonts w:ascii="Times New Roman" w:hAnsi="Times New Roman"/>
              </w:rPr>
            </w:pPr>
            <w:r w:rsidRPr="00D33A43">
              <w:rPr>
                <w:rFonts w:ascii="Times New Roman" w:hAnsi="Times New Roman"/>
                <w:sz w:val="28"/>
                <w:szCs w:val="28"/>
              </w:rPr>
              <w:t>Кошти інших джерел:</w:t>
            </w:r>
          </w:p>
        </w:tc>
        <w:tc>
          <w:tcPr>
            <w:tcW w:w="1363" w:type="dxa"/>
          </w:tcPr>
          <w:p w:rsidR="00F54DBC" w:rsidRPr="00D33A43" w:rsidRDefault="00F54DBC" w:rsidP="005F7171">
            <w:pPr>
              <w:rPr>
                <w:rFonts w:ascii="Times New Roman" w:hAnsi="Times New Roman"/>
              </w:rPr>
            </w:pPr>
          </w:p>
          <w:p w:rsidR="00F54DBC" w:rsidRPr="00D33A43" w:rsidRDefault="00F54DBC" w:rsidP="005F7171">
            <w:pPr>
              <w:rPr>
                <w:rFonts w:ascii="Times New Roman" w:hAnsi="Times New Roman"/>
              </w:rPr>
            </w:pPr>
            <w:r w:rsidRPr="00D33A43">
              <w:rPr>
                <w:rFonts w:ascii="Times New Roman" w:hAnsi="Times New Roman"/>
              </w:rPr>
              <w:t>---------------</w:t>
            </w:r>
          </w:p>
        </w:tc>
        <w:tc>
          <w:tcPr>
            <w:tcW w:w="1536" w:type="dxa"/>
          </w:tcPr>
          <w:p w:rsidR="00F54DBC" w:rsidRPr="00D33A43" w:rsidRDefault="00F54DBC" w:rsidP="005F7171">
            <w:pPr>
              <w:rPr>
                <w:rFonts w:ascii="Times New Roman" w:hAnsi="Times New Roman"/>
              </w:rPr>
            </w:pPr>
          </w:p>
          <w:p w:rsidR="00F54DBC" w:rsidRPr="00D33A43" w:rsidRDefault="00F54DBC" w:rsidP="005F7171">
            <w:pPr>
              <w:rPr>
                <w:rFonts w:ascii="Times New Roman" w:hAnsi="Times New Roman"/>
              </w:rPr>
            </w:pPr>
            <w:r w:rsidRPr="00D33A43">
              <w:rPr>
                <w:rFonts w:ascii="Times New Roman" w:hAnsi="Times New Roman"/>
              </w:rPr>
              <w:t>------------------</w:t>
            </w:r>
          </w:p>
        </w:tc>
        <w:tc>
          <w:tcPr>
            <w:tcW w:w="1432" w:type="dxa"/>
          </w:tcPr>
          <w:p w:rsidR="00F54DBC" w:rsidRPr="00D33A43" w:rsidRDefault="00F54DBC" w:rsidP="005F7171">
            <w:pPr>
              <w:rPr>
                <w:rFonts w:ascii="Times New Roman" w:hAnsi="Times New Roman"/>
              </w:rPr>
            </w:pPr>
          </w:p>
          <w:p w:rsidR="00F54DBC" w:rsidRPr="00D33A43" w:rsidRDefault="00F54DBC" w:rsidP="005F7171">
            <w:pPr>
              <w:rPr>
                <w:rFonts w:ascii="Times New Roman" w:hAnsi="Times New Roman"/>
              </w:rPr>
            </w:pPr>
            <w:r w:rsidRPr="00D33A43">
              <w:rPr>
                <w:rFonts w:ascii="Times New Roman" w:hAnsi="Times New Roman"/>
              </w:rPr>
              <w:t>----------------</w:t>
            </w:r>
          </w:p>
        </w:tc>
        <w:tc>
          <w:tcPr>
            <w:tcW w:w="2952" w:type="dxa"/>
            <w:vAlign w:val="center"/>
          </w:tcPr>
          <w:p w:rsidR="00F54DBC" w:rsidRPr="005F7171" w:rsidRDefault="00F54DBC" w:rsidP="005F7171">
            <w:pPr>
              <w:jc w:val="center"/>
              <w:rPr>
                <w:rFonts w:ascii="Times New Roman" w:hAnsi="Times New Roman"/>
                <w:sz w:val="28"/>
                <w:szCs w:val="28"/>
              </w:rPr>
            </w:pPr>
            <w:r w:rsidRPr="00D33A43">
              <w:rPr>
                <w:rFonts w:ascii="Times New Roman" w:hAnsi="Times New Roman"/>
                <w:sz w:val="28"/>
                <w:szCs w:val="28"/>
              </w:rPr>
              <w:t>Відповідно до Державної цільової програми енергоефективності</w:t>
            </w:r>
            <w:r>
              <w:rPr>
                <w:rFonts w:ascii="Times New Roman" w:hAnsi="Times New Roman"/>
                <w:sz w:val="28"/>
                <w:szCs w:val="28"/>
              </w:rPr>
              <w:t xml:space="preserve"> </w:t>
            </w:r>
          </w:p>
        </w:tc>
      </w:tr>
    </w:tbl>
    <w:p w:rsidR="00F54DBC" w:rsidRDefault="00F54DBC" w:rsidP="00AB52FE">
      <w:pPr>
        <w:spacing w:before="100" w:beforeAutospacing="1" w:after="0" w:line="240" w:lineRule="auto"/>
        <w:rPr>
          <w:rFonts w:ascii="Times New Roman" w:hAnsi="Times New Roman"/>
          <w:sz w:val="24"/>
          <w:szCs w:val="24"/>
          <w:lang w:eastAsia="ru-RU"/>
        </w:rPr>
      </w:pPr>
    </w:p>
    <w:p w:rsidR="00F54DBC" w:rsidRDefault="00F54DBC" w:rsidP="00AB52FE">
      <w:pPr>
        <w:spacing w:before="100" w:beforeAutospacing="1" w:after="0" w:line="240" w:lineRule="auto"/>
        <w:rPr>
          <w:rFonts w:ascii="Times New Roman" w:hAnsi="Times New Roman"/>
          <w:sz w:val="24"/>
          <w:szCs w:val="24"/>
          <w:lang w:eastAsia="ru-RU"/>
        </w:rPr>
        <w:sectPr w:rsidR="00F54DBC" w:rsidSect="00191DD3">
          <w:headerReference w:type="even" r:id="rId7"/>
          <w:headerReference w:type="default" r:id="rId8"/>
          <w:pgSz w:w="11906" w:h="16838"/>
          <w:pgMar w:top="851" w:right="851" w:bottom="851" w:left="1418" w:header="709" w:footer="709" w:gutter="0"/>
          <w:pgNumType w:start="1"/>
          <w:cols w:space="708"/>
          <w:titlePg/>
          <w:docGrid w:linePitch="360"/>
        </w:sectPr>
      </w:pPr>
    </w:p>
    <w:p w:rsidR="00F54DBC" w:rsidRPr="00822EAA" w:rsidRDefault="00F54DBC" w:rsidP="00827618">
      <w:pPr>
        <w:jc w:val="both"/>
        <w:rPr>
          <w:rFonts w:ascii="Times New Roman" w:hAnsi="Times New Roman"/>
          <w:sz w:val="28"/>
          <w:szCs w:val="28"/>
        </w:rPr>
      </w:pPr>
    </w:p>
    <w:p w:rsidR="00F54DBC" w:rsidRPr="005F7171" w:rsidRDefault="00F54DBC" w:rsidP="00822EAA">
      <w:pPr>
        <w:spacing w:after="0" w:line="240" w:lineRule="auto"/>
        <w:jc w:val="right"/>
        <w:rPr>
          <w:rFonts w:ascii="Times New Roman" w:hAnsi="Times New Roman"/>
          <w:sz w:val="28"/>
          <w:szCs w:val="28"/>
          <w:lang w:eastAsia="ru-RU"/>
        </w:rPr>
      </w:pPr>
      <w:r w:rsidRPr="00AC7B0D">
        <w:rPr>
          <w:rFonts w:ascii="Times New Roman" w:hAnsi="Times New Roman"/>
          <w:b/>
          <w:sz w:val="28"/>
          <w:szCs w:val="28"/>
          <w:lang w:val="ru-RU" w:eastAsia="ru-RU"/>
        </w:rPr>
        <w:t>Додаток</w:t>
      </w:r>
      <w:r w:rsidRPr="00822EAA">
        <w:rPr>
          <w:rFonts w:ascii="Times New Roman" w:hAnsi="Times New Roman"/>
          <w:b/>
          <w:sz w:val="28"/>
          <w:szCs w:val="28"/>
          <w:lang w:eastAsia="ru-RU"/>
        </w:rPr>
        <w:t xml:space="preserve"> № 2</w:t>
      </w:r>
      <w:r>
        <w:rPr>
          <w:rFonts w:ascii="Times New Roman" w:hAnsi="Times New Roman"/>
          <w:b/>
          <w:sz w:val="28"/>
          <w:szCs w:val="28"/>
          <w:lang w:eastAsia="ru-RU"/>
        </w:rPr>
        <w:t xml:space="preserve"> </w:t>
      </w:r>
      <w:r w:rsidRPr="005F7171">
        <w:rPr>
          <w:rFonts w:ascii="Times New Roman" w:hAnsi="Times New Roman"/>
          <w:sz w:val="28"/>
          <w:szCs w:val="28"/>
          <w:lang w:eastAsia="ru-RU"/>
        </w:rPr>
        <w:t>до Програми</w:t>
      </w:r>
    </w:p>
    <w:p w:rsidR="00F54DBC" w:rsidRDefault="00F54DBC" w:rsidP="00822EAA">
      <w:pPr>
        <w:spacing w:after="0" w:line="240" w:lineRule="auto"/>
        <w:jc w:val="right"/>
        <w:rPr>
          <w:rFonts w:ascii="Times New Roman" w:hAnsi="Times New Roman"/>
          <w:sz w:val="28"/>
          <w:szCs w:val="28"/>
          <w:lang w:eastAsia="ru-RU"/>
        </w:rPr>
      </w:pPr>
      <w:r w:rsidRPr="005F7171">
        <w:rPr>
          <w:rFonts w:ascii="Times New Roman" w:hAnsi="Times New Roman"/>
          <w:sz w:val="28"/>
          <w:szCs w:val="28"/>
          <w:lang w:eastAsia="ru-RU"/>
        </w:rPr>
        <w:t xml:space="preserve">відшкодування частини суми кредитів ОСББ </w:t>
      </w:r>
    </w:p>
    <w:p w:rsidR="00F54DBC" w:rsidRDefault="00F54DBC" w:rsidP="00822EAA">
      <w:pPr>
        <w:spacing w:after="0" w:line="240" w:lineRule="auto"/>
        <w:jc w:val="right"/>
        <w:rPr>
          <w:rFonts w:ascii="Times New Roman" w:hAnsi="Times New Roman"/>
          <w:sz w:val="28"/>
          <w:szCs w:val="28"/>
          <w:lang w:eastAsia="ru-RU"/>
        </w:rPr>
      </w:pPr>
      <w:r w:rsidRPr="005F7171">
        <w:rPr>
          <w:rFonts w:ascii="Times New Roman" w:hAnsi="Times New Roman"/>
          <w:sz w:val="28"/>
          <w:szCs w:val="28"/>
          <w:lang w:eastAsia="ru-RU"/>
        </w:rPr>
        <w:t>та ЖБК міста Луцька, залучених на впровадження</w:t>
      </w:r>
    </w:p>
    <w:p w:rsidR="00F54DBC" w:rsidRDefault="00F54DBC" w:rsidP="00822EAA">
      <w:pPr>
        <w:spacing w:after="0" w:line="240" w:lineRule="auto"/>
        <w:jc w:val="right"/>
        <w:rPr>
          <w:rFonts w:ascii="Times New Roman" w:hAnsi="Times New Roman"/>
          <w:sz w:val="28"/>
          <w:szCs w:val="28"/>
          <w:lang w:eastAsia="ru-RU"/>
        </w:rPr>
      </w:pPr>
      <w:r w:rsidRPr="005F7171">
        <w:rPr>
          <w:rFonts w:ascii="Times New Roman" w:hAnsi="Times New Roman"/>
          <w:sz w:val="28"/>
          <w:szCs w:val="28"/>
          <w:lang w:eastAsia="ru-RU"/>
        </w:rPr>
        <w:t xml:space="preserve">в будинках енергоефективних заходів </w:t>
      </w:r>
    </w:p>
    <w:p w:rsidR="00F54DBC" w:rsidRDefault="00F54DBC" w:rsidP="00822EAA">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на 2018 – 2020 роки</w:t>
      </w:r>
    </w:p>
    <w:p w:rsidR="00F54DBC" w:rsidRDefault="00F54DBC" w:rsidP="00822EAA">
      <w:pPr>
        <w:spacing w:after="0" w:line="240" w:lineRule="auto"/>
        <w:jc w:val="center"/>
        <w:rPr>
          <w:rFonts w:ascii="Times New Roman" w:hAnsi="Times New Roman"/>
          <w:b/>
          <w:color w:val="000000"/>
          <w:sz w:val="28"/>
          <w:szCs w:val="28"/>
          <w:lang w:eastAsia="ru-RU"/>
        </w:rPr>
      </w:pPr>
    </w:p>
    <w:p w:rsidR="00F54DBC" w:rsidRPr="00822EAA" w:rsidRDefault="00F54DBC" w:rsidP="00822EAA">
      <w:pPr>
        <w:spacing w:after="0" w:line="240" w:lineRule="auto"/>
        <w:jc w:val="center"/>
        <w:rPr>
          <w:rFonts w:ascii="Times New Roman" w:hAnsi="Times New Roman"/>
          <w:b/>
          <w:sz w:val="28"/>
          <w:szCs w:val="28"/>
          <w:lang w:eastAsia="ru-RU"/>
        </w:rPr>
      </w:pPr>
      <w:r w:rsidRPr="00822EAA">
        <w:rPr>
          <w:rFonts w:ascii="Times New Roman" w:hAnsi="Times New Roman"/>
          <w:b/>
          <w:color w:val="000000"/>
          <w:sz w:val="28"/>
          <w:szCs w:val="28"/>
          <w:lang w:eastAsia="ru-RU"/>
        </w:rPr>
        <w:t>Напрями діяльності та заходи Програми</w:t>
      </w:r>
      <w:r>
        <w:rPr>
          <w:rFonts w:ascii="Times New Roman" w:hAnsi="Times New Roman"/>
          <w:b/>
          <w:color w:val="000000"/>
          <w:sz w:val="28"/>
          <w:szCs w:val="28"/>
          <w:lang w:eastAsia="ru-RU"/>
        </w:rPr>
        <w:t xml:space="preserve"> відшкодування  частини суми кредитів ОСББ та ЖБК</w:t>
      </w:r>
    </w:p>
    <w:p w:rsidR="00F54DBC" w:rsidRPr="00822EAA" w:rsidRDefault="00F54DBC" w:rsidP="00822EAA">
      <w:pPr>
        <w:spacing w:after="0" w:line="240" w:lineRule="auto"/>
        <w:jc w:val="center"/>
        <w:rPr>
          <w:rFonts w:ascii="Times New Roman" w:hAnsi="Times New Roman"/>
          <w:sz w:val="32"/>
          <w:szCs w:val="32"/>
          <w:lang w:eastAsia="ru-RU"/>
        </w:rPr>
      </w:pPr>
      <w:r>
        <w:rPr>
          <w:rFonts w:ascii="Times New Roman" w:hAnsi="Times New Roman"/>
          <w:b/>
          <w:sz w:val="28"/>
          <w:szCs w:val="28"/>
          <w:lang w:eastAsia="ru-RU"/>
        </w:rPr>
        <w:t xml:space="preserve">міста Луцька, залучених на впровадження енергоефективних заходів  </w:t>
      </w:r>
      <w:r w:rsidRPr="00822EAA">
        <w:rPr>
          <w:rFonts w:ascii="Times New Roman" w:hAnsi="Times New Roman"/>
          <w:b/>
          <w:sz w:val="28"/>
          <w:szCs w:val="28"/>
          <w:lang w:eastAsia="ru-RU"/>
        </w:rPr>
        <w:t>на 2018 – 2020 роки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
        <w:gridCol w:w="2510"/>
        <w:gridCol w:w="2278"/>
        <w:gridCol w:w="1828"/>
        <w:gridCol w:w="1828"/>
        <w:gridCol w:w="1917"/>
        <w:gridCol w:w="1917"/>
        <w:gridCol w:w="2097"/>
      </w:tblGrid>
      <w:tr w:rsidR="00F54DBC" w:rsidTr="00AC7B0D">
        <w:tc>
          <w:tcPr>
            <w:tcW w:w="984" w:type="dxa"/>
            <w:vAlign w:val="center"/>
          </w:tcPr>
          <w:p w:rsidR="00F54DBC" w:rsidRPr="00881DC3" w:rsidRDefault="00F54DBC" w:rsidP="00881DC3">
            <w:pPr>
              <w:spacing w:after="0" w:line="240" w:lineRule="auto"/>
              <w:jc w:val="center"/>
              <w:rPr>
                <w:rFonts w:ascii="Times New Roman" w:hAnsi="Times New Roman"/>
                <w:b/>
                <w:sz w:val="24"/>
                <w:szCs w:val="24"/>
                <w:lang w:eastAsia="ru-RU"/>
              </w:rPr>
            </w:pPr>
            <w:r w:rsidRPr="00881DC3">
              <w:rPr>
                <w:rFonts w:ascii="Times New Roman" w:hAnsi="Times New Roman"/>
                <w:b/>
                <w:color w:val="000000"/>
                <w:sz w:val="24"/>
                <w:szCs w:val="24"/>
                <w:lang w:eastAsia="ru-RU"/>
              </w:rPr>
              <w:t>№</w:t>
            </w:r>
          </w:p>
          <w:p w:rsidR="00F54DBC" w:rsidRPr="00881DC3" w:rsidRDefault="00F54DBC" w:rsidP="00881DC3">
            <w:pPr>
              <w:spacing w:after="0" w:line="240" w:lineRule="auto"/>
              <w:jc w:val="center"/>
              <w:rPr>
                <w:rFonts w:ascii="Times New Roman" w:hAnsi="Times New Roman"/>
                <w:b/>
                <w:sz w:val="24"/>
                <w:szCs w:val="24"/>
                <w:lang w:eastAsia="ru-RU"/>
              </w:rPr>
            </w:pPr>
            <w:r w:rsidRPr="00881DC3">
              <w:rPr>
                <w:rFonts w:ascii="Times New Roman" w:hAnsi="Times New Roman"/>
                <w:b/>
                <w:color w:val="000000"/>
                <w:sz w:val="27"/>
                <w:szCs w:val="27"/>
                <w:lang w:eastAsia="ru-RU"/>
              </w:rPr>
              <w:t>з/п</w:t>
            </w:r>
          </w:p>
        </w:tc>
        <w:tc>
          <w:tcPr>
            <w:tcW w:w="2184" w:type="dxa"/>
            <w:vAlign w:val="center"/>
          </w:tcPr>
          <w:p w:rsidR="00F54DBC" w:rsidRPr="00881DC3" w:rsidRDefault="00F54DBC" w:rsidP="00881DC3">
            <w:pPr>
              <w:spacing w:before="100" w:beforeAutospacing="1" w:after="119" w:line="240" w:lineRule="auto"/>
              <w:jc w:val="center"/>
              <w:rPr>
                <w:rFonts w:ascii="Times New Roman" w:hAnsi="Times New Roman"/>
                <w:b/>
                <w:sz w:val="24"/>
                <w:szCs w:val="24"/>
                <w:lang w:eastAsia="ru-RU"/>
              </w:rPr>
            </w:pPr>
            <w:r w:rsidRPr="00881DC3">
              <w:rPr>
                <w:rFonts w:ascii="Times New Roman" w:hAnsi="Times New Roman"/>
                <w:b/>
                <w:color w:val="000000"/>
                <w:sz w:val="27"/>
                <w:szCs w:val="27"/>
                <w:lang w:eastAsia="ru-RU"/>
              </w:rPr>
              <w:t>Назва напрямку діяльності (пріоритетні завдання)</w:t>
            </w:r>
          </w:p>
        </w:tc>
        <w:tc>
          <w:tcPr>
            <w:tcW w:w="2280" w:type="dxa"/>
            <w:vAlign w:val="center"/>
          </w:tcPr>
          <w:p w:rsidR="00F54DBC" w:rsidRPr="00881DC3" w:rsidRDefault="00F54DBC" w:rsidP="00881DC3">
            <w:pPr>
              <w:spacing w:after="0" w:line="240" w:lineRule="auto"/>
              <w:jc w:val="center"/>
              <w:rPr>
                <w:rFonts w:ascii="Times New Roman" w:hAnsi="Times New Roman"/>
                <w:b/>
                <w:sz w:val="24"/>
                <w:szCs w:val="24"/>
                <w:lang w:eastAsia="ru-RU"/>
              </w:rPr>
            </w:pPr>
            <w:r w:rsidRPr="00881DC3">
              <w:rPr>
                <w:rFonts w:ascii="Times New Roman" w:hAnsi="Times New Roman"/>
                <w:b/>
                <w:color w:val="000000"/>
                <w:sz w:val="27"/>
                <w:szCs w:val="27"/>
                <w:lang w:eastAsia="ru-RU"/>
              </w:rPr>
              <w:t>Перелік</w:t>
            </w:r>
          </w:p>
          <w:p w:rsidR="00F54DBC" w:rsidRPr="00881DC3" w:rsidRDefault="00F54DBC" w:rsidP="00881DC3">
            <w:pPr>
              <w:spacing w:after="0" w:line="240" w:lineRule="auto"/>
              <w:jc w:val="center"/>
              <w:rPr>
                <w:rFonts w:ascii="Times New Roman" w:hAnsi="Times New Roman"/>
                <w:b/>
                <w:sz w:val="24"/>
                <w:szCs w:val="24"/>
                <w:lang w:eastAsia="ru-RU"/>
              </w:rPr>
            </w:pPr>
            <w:r w:rsidRPr="00881DC3">
              <w:rPr>
                <w:rFonts w:ascii="Times New Roman" w:hAnsi="Times New Roman"/>
                <w:b/>
                <w:color w:val="000000"/>
                <w:sz w:val="27"/>
                <w:szCs w:val="27"/>
                <w:lang w:eastAsia="ru-RU"/>
              </w:rPr>
              <w:t>заходів програми</w:t>
            </w:r>
          </w:p>
        </w:tc>
        <w:tc>
          <w:tcPr>
            <w:tcW w:w="1833" w:type="dxa"/>
            <w:vAlign w:val="center"/>
          </w:tcPr>
          <w:p w:rsidR="00F54DBC" w:rsidRPr="00881DC3" w:rsidRDefault="00F54DBC" w:rsidP="00881DC3">
            <w:pPr>
              <w:spacing w:before="100" w:beforeAutospacing="1" w:after="119" w:line="240" w:lineRule="auto"/>
              <w:jc w:val="center"/>
              <w:rPr>
                <w:rFonts w:ascii="Times New Roman" w:hAnsi="Times New Roman"/>
                <w:b/>
                <w:sz w:val="24"/>
                <w:szCs w:val="24"/>
                <w:lang w:eastAsia="ru-RU"/>
              </w:rPr>
            </w:pPr>
            <w:r w:rsidRPr="00881DC3">
              <w:rPr>
                <w:rFonts w:ascii="Times New Roman" w:hAnsi="Times New Roman"/>
                <w:b/>
                <w:color w:val="000000"/>
                <w:sz w:val="27"/>
                <w:szCs w:val="27"/>
                <w:lang w:eastAsia="ru-RU"/>
              </w:rPr>
              <w:t>Строк виконання заходу</w:t>
            </w:r>
          </w:p>
        </w:tc>
        <w:tc>
          <w:tcPr>
            <w:tcW w:w="1830" w:type="dxa"/>
            <w:vAlign w:val="center"/>
          </w:tcPr>
          <w:p w:rsidR="00F54DBC" w:rsidRPr="00881DC3" w:rsidRDefault="00F54DBC" w:rsidP="00881DC3">
            <w:pPr>
              <w:spacing w:before="100" w:beforeAutospacing="1" w:after="119" w:line="240" w:lineRule="auto"/>
              <w:jc w:val="center"/>
              <w:rPr>
                <w:rFonts w:ascii="Times New Roman" w:hAnsi="Times New Roman"/>
                <w:b/>
                <w:sz w:val="24"/>
                <w:szCs w:val="24"/>
                <w:lang w:eastAsia="ru-RU"/>
              </w:rPr>
            </w:pPr>
            <w:r w:rsidRPr="00881DC3">
              <w:rPr>
                <w:rFonts w:ascii="Times New Roman" w:hAnsi="Times New Roman"/>
                <w:b/>
                <w:color w:val="000000"/>
                <w:sz w:val="27"/>
                <w:szCs w:val="27"/>
                <w:lang w:eastAsia="ru-RU"/>
              </w:rPr>
              <w:t>Виконавці</w:t>
            </w:r>
          </w:p>
        </w:tc>
        <w:tc>
          <w:tcPr>
            <w:tcW w:w="1917" w:type="dxa"/>
            <w:vAlign w:val="center"/>
          </w:tcPr>
          <w:p w:rsidR="00F54DBC" w:rsidRPr="00881DC3" w:rsidRDefault="00F54DBC" w:rsidP="00881DC3">
            <w:pPr>
              <w:spacing w:before="100" w:beforeAutospacing="1" w:after="119" w:line="240" w:lineRule="auto"/>
              <w:jc w:val="center"/>
              <w:rPr>
                <w:rFonts w:ascii="Times New Roman" w:hAnsi="Times New Roman"/>
                <w:b/>
                <w:sz w:val="24"/>
                <w:szCs w:val="24"/>
                <w:lang w:eastAsia="ru-RU"/>
              </w:rPr>
            </w:pPr>
            <w:r w:rsidRPr="00881DC3">
              <w:rPr>
                <w:rFonts w:ascii="Times New Roman" w:hAnsi="Times New Roman"/>
                <w:b/>
                <w:color w:val="000000"/>
                <w:sz w:val="27"/>
                <w:szCs w:val="27"/>
                <w:lang w:eastAsia="ru-RU"/>
              </w:rPr>
              <w:t>Джерела фінансування</w:t>
            </w:r>
          </w:p>
        </w:tc>
        <w:tc>
          <w:tcPr>
            <w:tcW w:w="1917" w:type="dxa"/>
            <w:vAlign w:val="center"/>
          </w:tcPr>
          <w:p w:rsidR="00F54DBC" w:rsidRPr="00881DC3" w:rsidRDefault="00F54DBC" w:rsidP="00881DC3">
            <w:pPr>
              <w:spacing w:before="100" w:beforeAutospacing="1" w:after="119" w:line="240" w:lineRule="auto"/>
              <w:jc w:val="center"/>
              <w:rPr>
                <w:rFonts w:ascii="Times New Roman" w:hAnsi="Times New Roman"/>
                <w:b/>
                <w:sz w:val="24"/>
                <w:szCs w:val="24"/>
                <w:lang w:eastAsia="ru-RU"/>
              </w:rPr>
            </w:pPr>
            <w:r w:rsidRPr="00881DC3">
              <w:rPr>
                <w:rFonts w:ascii="Times New Roman" w:hAnsi="Times New Roman"/>
                <w:b/>
                <w:color w:val="000000"/>
                <w:sz w:val="27"/>
                <w:szCs w:val="27"/>
                <w:lang w:eastAsia="ru-RU"/>
              </w:rPr>
              <w:t>Орієнтовані обсяги фінансування (вартість), тис. грн., у тому числі:</w:t>
            </w:r>
          </w:p>
        </w:tc>
        <w:tc>
          <w:tcPr>
            <w:tcW w:w="2097" w:type="dxa"/>
            <w:vAlign w:val="center"/>
          </w:tcPr>
          <w:p w:rsidR="00F54DBC" w:rsidRPr="00881DC3" w:rsidRDefault="00F54DBC" w:rsidP="00881DC3">
            <w:pPr>
              <w:spacing w:before="100" w:beforeAutospacing="1" w:after="119" w:line="240" w:lineRule="auto"/>
              <w:jc w:val="center"/>
              <w:rPr>
                <w:rFonts w:ascii="Times New Roman" w:hAnsi="Times New Roman"/>
                <w:b/>
                <w:sz w:val="24"/>
                <w:szCs w:val="24"/>
                <w:lang w:eastAsia="ru-RU"/>
              </w:rPr>
            </w:pPr>
            <w:r w:rsidRPr="00881DC3">
              <w:rPr>
                <w:rFonts w:ascii="Times New Roman" w:hAnsi="Times New Roman"/>
                <w:b/>
                <w:color w:val="000000"/>
                <w:sz w:val="27"/>
                <w:szCs w:val="27"/>
                <w:lang w:eastAsia="ru-RU"/>
              </w:rPr>
              <w:t>Очікуваний результат</w:t>
            </w:r>
          </w:p>
        </w:tc>
      </w:tr>
      <w:tr w:rsidR="00F54DBC" w:rsidTr="00AC7B0D">
        <w:tc>
          <w:tcPr>
            <w:tcW w:w="984" w:type="dxa"/>
          </w:tcPr>
          <w:p w:rsidR="00F54DBC" w:rsidRPr="00881DC3" w:rsidRDefault="00F54DBC" w:rsidP="00881DC3">
            <w:pPr>
              <w:spacing w:before="100" w:beforeAutospacing="1" w:after="119" w:line="240" w:lineRule="auto"/>
              <w:jc w:val="center"/>
              <w:rPr>
                <w:rFonts w:ascii="Times New Roman" w:hAnsi="Times New Roman"/>
                <w:b/>
                <w:sz w:val="24"/>
                <w:szCs w:val="24"/>
                <w:lang w:eastAsia="ru-RU"/>
              </w:rPr>
            </w:pPr>
            <w:r w:rsidRPr="00881DC3">
              <w:rPr>
                <w:rFonts w:ascii="Times New Roman" w:hAnsi="Times New Roman"/>
                <w:b/>
                <w:color w:val="000000"/>
                <w:sz w:val="27"/>
                <w:szCs w:val="27"/>
                <w:lang w:eastAsia="ru-RU"/>
              </w:rPr>
              <w:t>1</w:t>
            </w:r>
          </w:p>
        </w:tc>
        <w:tc>
          <w:tcPr>
            <w:tcW w:w="2184" w:type="dxa"/>
          </w:tcPr>
          <w:p w:rsidR="00F54DBC" w:rsidRPr="00881DC3" w:rsidRDefault="00F54DBC" w:rsidP="00881DC3">
            <w:pPr>
              <w:spacing w:before="100" w:beforeAutospacing="1" w:after="119" w:line="240" w:lineRule="auto"/>
              <w:jc w:val="center"/>
              <w:rPr>
                <w:rFonts w:ascii="Times New Roman" w:hAnsi="Times New Roman"/>
                <w:b/>
                <w:sz w:val="24"/>
                <w:szCs w:val="24"/>
                <w:lang w:eastAsia="ru-RU"/>
              </w:rPr>
            </w:pPr>
            <w:r w:rsidRPr="00881DC3">
              <w:rPr>
                <w:rFonts w:ascii="Times New Roman" w:hAnsi="Times New Roman"/>
                <w:b/>
                <w:color w:val="000000"/>
                <w:sz w:val="27"/>
                <w:szCs w:val="27"/>
                <w:lang w:eastAsia="ru-RU"/>
              </w:rPr>
              <w:t>2</w:t>
            </w:r>
          </w:p>
        </w:tc>
        <w:tc>
          <w:tcPr>
            <w:tcW w:w="2280" w:type="dxa"/>
          </w:tcPr>
          <w:p w:rsidR="00F54DBC" w:rsidRPr="00881DC3" w:rsidRDefault="00F54DBC" w:rsidP="00881DC3">
            <w:pPr>
              <w:spacing w:before="100" w:beforeAutospacing="1" w:after="119" w:line="240" w:lineRule="auto"/>
              <w:jc w:val="center"/>
              <w:rPr>
                <w:rFonts w:ascii="Times New Roman" w:hAnsi="Times New Roman"/>
                <w:b/>
                <w:sz w:val="24"/>
                <w:szCs w:val="24"/>
                <w:lang w:eastAsia="ru-RU"/>
              </w:rPr>
            </w:pPr>
            <w:r w:rsidRPr="00881DC3">
              <w:rPr>
                <w:rFonts w:ascii="Times New Roman" w:hAnsi="Times New Roman"/>
                <w:b/>
                <w:color w:val="000000"/>
                <w:sz w:val="27"/>
                <w:szCs w:val="27"/>
                <w:lang w:eastAsia="ru-RU"/>
              </w:rPr>
              <w:t>3</w:t>
            </w:r>
          </w:p>
        </w:tc>
        <w:tc>
          <w:tcPr>
            <w:tcW w:w="1833" w:type="dxa"/>
          </w:tcPr>
          <w:p w:rsidR="00F54DBC" w:rsidRPr="00881DC3" w:rsidRDefault="00F54DBC" w:rsidP="00881DC3">
            <w:pPr>
              <w:spacing w:before="100" w:beforeAutospacing="1" w:after="119" w:line="240" w:lineRule="auto"/>
              <w:jc w:val="center"/>
              <w:rPr>
                <w:rFonts w:ascii="Times New Roman" w:hAnsi="Times New Roman"/>
                <w:b/>
                <w:sz w:val="24"/>
                <w:szCs w:val="24"/>
                <w:lang w:eastAsia="ru-RU"/>
              </w:rPr>
            </w:pPr>
            <w:r w:rsidRPr="00881DC3">
              <w:rPr>
                <w:rFonts w:ascii="Times New Roman" w:hAnsi="Times New Roman"/>
                <w:b/>
                <w:color w:val="000000"/>
                <w:sz w:val="27"/>
                <w:szCs w:val="27"/>
                <w:lang w:eastAsia="ru-RU"/>
              </w:rPr>
              <w:t>4</w:t>
            </w:r>
          </w:p>
        </w:tc>
        <w:tc>
          <w:tcPr>
            <w:tcW w:w="1830" w:type="dxa"/>
          </w:tcPr>
          <w:p w:rsidR="00F54DBC" w:rsidRPr="00881DC3" w:rsidRDefault="00F54DBC" w:rsidP="00881DC3">
            <w:pPr>
              <w:spacing w:before="100" w:beforeAutospacing="1" w:after="119" w:line="240" w:lineRule="auto"/>
              <w:jc w:val="center"/>
              <w:rPr>
                <w:rFonts w:ascii="Times New Roman" w:hAnsi="Times New Roman"/>
                <w:b/>
                <w:sz w:val="24"/>
                <w:szCs w:val="24"/>
                <w:lang w:eastAsia="ru-RU"/>
              </w:rPr>
            </w:pPr>
            <w:r w:rsidRPr="00881DC3">
              <w:rPr>
                <w:rFonts w:ascii="Times New Roman" w:hAnsi="Times New Roman"/>
                <w:b/>
                <w:color w:val="000000"/>
                <w:sz w:val="27"/>
                <w:szCs w:val="27"/>
                <w:lang w:eastAsia="ru-RU"/>
              </w:rPr>
              <w:t>5</w:t>
            </w:r>
          </w:p>
        </w:tc>
        <w:tc>
          <w:tcPr>
            <w:tcW w:w="1917" w:type="dxa"/>
          </w:tcPr>
          <w:p w:rsidR="00F54DBC" w:rsidRPr="00881DC3" w:rsidRDefault="00F54DBC" w:rsidP="00881DC3">
            <w:pPr>
              <w:spacing w:before="100" w:beforeAutospacing="1" w:after="119" w:line="240" w:lineRule="auto"/>
              <w:jc w:val="center"/>
              <w:rPr>
                <w:rFonts w:ascii="Times New Roman" w:hAnsi="Times New Roman"/>
                <w:b/>
                <w:sz w:val="24"/>
                <w:szCs w:val="24"/>
                <w:lang w:eastAsia="ru-RU"/>
              </w:rPr>
            </w:pPr>
            <w:r w:rsidRPr="00881DC3">
              <w:rPr>
                <w:rFonts w:ascii="Times New Roman" w:hAnsi="Times New Roman"/>
                <w:b/>
                <w:color w:val="000000"/>
                <w:sz w:val="27"/>
                <w:szCs w:val="27"/>
                <w:lang w:eastAsia="ru-RU"/>
              </w:rPr>
              <w:t>6</w:t>
            </w:r>
          </w:p>
        </w:tc>
        <w:tc>
          <w:tcPr>
            <w:tcW w:w="1917" w:type="dxa"/>
          </w:tcPr>
          <w:p w:rsidR="00F54DBC" w:rsidRPr="00881DC3" w:rsidRDefault="00F54DBC" w:rsidP="00881DC3">
            <w:pPr>
              <w:spacing w:before="100" w:beforeAutospacing="1" w:after="119" w:line="240" w:lineRule="auto"/>
              <w:jc w:val="center"/>
              <w:rPr>
                <w:rFonts w:ascii="Times New Roman" w:hAnsi="Times New Roman"/>
                <w:b/>
                <w:sz w:val="24"/>
                <w:szCs w:val="24"/>
                <w:lang w:eastAsia="ru-RU"/>
              </w:rPr>
            </w:pPr>
            <w:r w:rsidRPr="00881DC3">
              <w:rPr>
                <w:rFonts w:ascii="Times New Roman" w:hAnsi="Times New Roman"/>
                <w:b/>
                <w:color w:val="000000"/>
                <w:sz w:val="27"/>
                <w:szCs w:val="27"/>
                <w:lang w:eastAsia="ru-RU"/>
              </w:rPr>
              <w:t>7</w:t>
            </w:r>
          </w:p>
        </w:tc>
        <w:tc>
          <w:tcPr>
            <w:tcW w:w="2097" w:type="dxa"/>
          </w:tcPr>
          <w:p w:rsidR="00F54DBC" w:rsidRPr="00881DC3" w:rsidRDefault="00F54DBC" w:rsidP="00881DC3">
            <w:pPr>
              <w:spacing w:before="100" w:beforeAutospacing="1" w:after="119" w:line="240" w:lineRule="auto"/>
              <w:jc w:val="center"/>
              <w:rPr>
                <w:rFonts w:ascii="Times New Roman" w:hAnsi="Times New Roman"/>
                <w:b/>
                <w:sz w:val="24"/>
                <w:szCs w:val="24"/>
                <w:lang w:eastAsia="ru-RU"/>
              </w:rPr>
            </w:pPr>
            <w:r w:rsidRPr="00881DC3">
              <w:rPr>
                <w:rFonts w:ascii="Times New Roman" w:hAnsi="Times New Roman"/>
                <w:b/>
                <w:color w:val="000000"/>
                <w:sz w:val="27"/>
                <w:szCs w:val="27"/>
                <w:lang w:eastAsia="ru-RU"/>
              </w:rPr>
              <w:t>8</w:t>
            </w:r>
          </w:p>
        </w:tc>
      </w:tr>
      <w:tr w:rsidR="00F54DBC" w:rsidTr="00AC7B0D">
        <w:trPr>
          <w:trHeight w:val="3585"/>
        </w:trPr>
        <w:tc>
          <w:tcPr>
            <w:tcW w:w="984" w:type="dxa"/>
            <w:vAlign w:val="center"/>
          </w:tcPr>
          <w:p w:rsidR="00F54DBC" w:rsidRPr="00881DC3" w:rsidRDefault="00F54DBC" w:rsidP="00881DC3">
            <w:pPr>
              <w:spacing w:before="100" w:beforeAutospacing="1" w:after="119" w:line="240" w:lineRule="auto"/>
              <w:jc w:val="center"/>
              <w:rPr>
                <w:rFonts w:ascii="Times New Roman" w:hAnsi="Times New Roman"/>
                <w:b/>
                <w:sz w:val="24"/>
                <w:szCs w:val="24"/>
                <w:lang w:eastAsia="ru-RU"/>
              </w:rPr>
            </w:pPr>
            <w:r w:rsidRPr="00881DC3">
              <w:rPr>
                <w:rFonts w:ascii="Times New Roman" w:hAnsi="Times New Roman"/>
                <w:b/>
                <w:color w:val="000000"/>
                <w:sz w:val="27"/>
                <w:szCs w:val="27"/>
                <w:lang w:eastAsia="ru-RU"/>
              </w:rPr>
              <w:t>1</w:t>
            </w:r>
          </w:p>
        </w:tc>
        <w:tc>
          <w:tcPr>
            <w:tcW w:w="2184" w:type="dxa"/>
          </w:tcPr>
          <w:p w:rsidR="00F54DBC" w:rsidRPr="00EF473D" w:rsidRDefault="00F54DBC" w:rsidP="00AC7B0D">
            <w:pPr>
              <w:spacing w:after="0" w:line="240" w:lineRule="auto"/>
              <w:jc w:val="both"/>
              <w:rPr>
                <w:rFonts w:ascii="Times New Roman" w:hAnsi="Times New Roman"/>
                <w:sz w:val="27"/>
                <w:szCs w:val="27"/>
                <w:lang w:eastAsia="ru-RU"/>
              </w:rPr>
            </w:pPr>
            <w:r w:rsidRPr="00EF473D">
              <w:rPr>
                <w:rFonts w:ascii="Times New Roman" w:hAnsi="Times New Roman"/>
                <w:sz w:val="27"/>
                <w:szCs w:val="27"/>
                <w:lang w:eastAsia="ru-RU"/>
              </w:rPr>
              <w:t>Підвищення енергоефективності</w:t>
            </w:r>
          </w:p>
          <w:p w:rsidR="00F54DBC" w:rsidRPr="00EF473D" w:rsidRDefault="00F54DBC" w:rsidP="00AC7B0D">
            <w:pPr>
              <w:spacing w:after="0" w:line="240" w:lineRule="auto"/>
              <w:jc w:val="both"/>
              <w:rPr>
                <w:rFonts w:ascii="Times New Roman" w:hAnsi="Times New Roman"/>
                <w:sz w:val="27"/>
                <w:szCs w:val="27"/>
                <w:lang w:eastAsia="ru-RU"/>
              </w:rPr>
            </w:pPr>
            <w:r w:rsidRPr="00EF473D">
              <w:rPr>
                <w:rFonts w:ascii="Times New Roman" w:hAnsi="Times New Roman"/>
                <w:sz w:val="27"/>
                <w:szCs w:val="27"/>
                <w:lang w:eastAsia="ru-RU"/>
              </w:rPr>
              <w:t>житлового фонду, зменшення обсягів</w:t>
            </w:r>
          </w:p>
          <w:p w:rsidR="00F54DBC" w:rsidRPr="00EF473D" w:rsidRDefault="00F54DBC" w:rsidP="00AC7B0D">
            <w:pPr>
              <w:spacing w:after="0" w:line="240" w:lineRule="auto"/>
              <w:jc w:val="both"/>
              <w:rPr>
                <w:rFonts w:ascii="Times New Roman" w:hAnsi="Times New Roman"/>
                <w:sz w:val="27"/>
                <w:szCs w:val="27"/>
                <w:lang w:eastAsia="ru-RU"/>
              </w:rPr>
            </w:pPr>
            <w:r w:rsidRPr="00EF473D">
              <w:rPr>
                <w:rFonts w:ascii="Times New Roman" w:hAnsi="Times New Roman"/>
                <w:sz w:val="27"/>
                <w:szCs w:val="27"/>
                <w:lang w:eastAsia="ru-RU"/>
              </w:rPr>
              <w:t>використання енергоресурсів</w:t>
            </w:r>
          </w:p>
          <w:p w:rsidR="00F54DBC" w:rsidRPr="00881DC3" w:rsidRDefault="00F54DBC" w:rsidP="00881DC3">
            <w:pPr>
              <w:spacing w:after="0" w:line="240" w:lineRule="auto"/>
              <w:rPr>
                <w:rFonts w:ascii="Times New Roman" w:hAnsi="Times New Roman"/>
                <w:sz w:val="24"/>
                <w:szCs w:val="24"/>
                <w:lang w:eastAsia="ru-RU"/>
              </w:rPr>
            </w:pPr>
          </w:p>
          <w:p w:rsidR="00F54DBC" w:rsidRPr="00881DC3" w:rsidRDefault="00F54DBC" w:rsidP="00881DC3">
            <w:pPr>
              <w:spacing w:after="0" w:line="240" w:lineRule="auto"/>
              <w:rPr>
                <w:rFonts w:ascii="Times New Roman" w:hAnsi="Times New Roman"/>
                <w:sz w:val="24"/>
                <w:szCs w:val="24"/>
                <w:lang w:eastAsia="ru-RU"/>
              </w:rPr>
            </w:pPr>
          </w:p>
          <w:p w:rsidR="00F54DBC" w:rsidRPr="00881DC3" w:rsidRDefault="00F54DBC" w:rsidP="00881DC3">
            <w:pPr>
              <w:spacing w:after="0" w:line="240" w:lineRule="auto"/>
              <w:rPr>
                <w:rFonts w:ascii="Times New Roman" w:hAnsi="Times New Roman"/>
                <w:sz w:val="24"/>
                <w:szCs w:val="24"/>
                <w:lang w:eastAsia="ru-RU"/>
              </w:rPr>
            </w:pPr>
          </w:p>
          <w:p w:rsidR="00F54DBC" w:rsidRPr="00881DC3" w:rsidRDefault="00F54DBC" w:rsidP="00881DC3">
            <w:pPr>
              <w:spacing w:after="0" w:line="240" w:lineRule="auto"/>
              <w:rPr>
                <w:rFonts w:ascii="Times New Roman" w:hAnsi="Times New Roman"/>
                <w:sz w:val="24"/>
                <w:szCs w:val="24"/>
                <w:lang w:eastAsia="ru-RU"/>
              </w:rPr>
            </w:pPr>
          </w:p>
          <w:p w:rsidR="00F54DBC" w:rsidRPr="00881DC3" w:rsidRDefault="00F54DBC" w:rsidP="00881DC3">
            <w:pPr>
              <w:spacing w:after="0" w:line="240" w:lineRule="auto"/>
              <w:rPr>
                <w:rFonts w:ascii="Times New Roman" w:hAnsi="Times New Roman"/>
                <w:sz w:val="24"/>
                <w:szCs w:val="24"/>
                <w:lang w:eastAsia="ru-RU"/>
              </w:rPr>
            </w:pPr>
          </w:p>
          <w:p w:rsidR="00F54DBC" w:rsidRPr="00881DC3" w:rsidRDefault="00F54DBC" w:rsidP="00881DC3">
            <w:pPr>
              <w:spacing w:after="0" w:line="240" w:lineRule="auto"/>
              <w:rPr>
                <w:rFonts w:ascii="Times New Roman" w:hAnsi="Times New Roman"/>
                <w:sz w:val="24"/>
                <w:szCs w:val="24"/>
                <w:lang w:eastAsia="ru-RU"/>
              </w:rPr>
            </w:pPr>
          </w:p>
          <w:p w:rsidR="00F54DBC" w:rsidRPr="00881DC3" w:rsidRDefault="00F54DBC" w:rsidP="00881DC3">
            <w:pPr>
              <w:spacing w:after="0" w:line="240" w:lineRule="auto"/>
              <w:rPr>
                <w:rFonts w:ascii="Times New Roman" w:hAnsi="Times New Roman"/>
                <w:sz w:val="24"/>
                <w:szCs w:val="24"/>
                <w:lang w:eastAsia="ru-RU"/>
              </w:rPr>
            </w:pPr>
          </w:p>
          <w:p w:rsidR="00F54DBC" w:rsidRPr="00881DC3" w:rsidRDefault="00F54DBC" w:rsidP="00881DC3">
            <w:pPr>
              <w:spacing w:after="0" w:line="240" w:lineRule="auto"/>
              <w:rPr>
                <w:rFonts w:ascii="Times New Roman" w:hAnsi="Times New Roman"/>
                <w:sz w:val="24"/>
                <w:szCs w:val="24"/>
                <w:lang w:eastAsia="ru-RU"/>
              </w:rPr>
            </w:pPr>
          </w:p>
        </w:tc>
        <w:tc>
          <w:tcPr>
            <w:tcW w:w="2280" w:type="dxa"/>
          </w:tcPr>
          <w:p w:rsidR="00F54DBC" w:rsidRPr="004E26BA" w:rsidRDefault="00F54DBC" w:rsidP="00AC7B0D">
            <w:pPr>
              <w:spacing w:after="0" w:line="240" w:lineRule="auto"/>
              <w:jc w:val="both"/>
              <w:rPr>
                <w:rFonts w:ascii="Times New Roman" w:hAnsi="Times New Roman"/>
                <w:lang w:eastAsia="ru-RU"/>
              </w:rPr>
            </w:pPr>
            <w:r>
              <w:rPr>
                <w:rFonts w:ascii="Times New Roman" w:hAnsi="Times New Roman"/>
                <w:lang w:eastAsia="ru-RU"/>
              </w:rPr>
              <w:t xml:space="preserve">Роботи </w:t>
            </w:r>
            <w:r w:rsidRPr="004E26BA">
              <w:rPr>
                <w:rFonts w:ascii="Times New Roman" w:hAnsi="Times New Roman"/>
                <w:lang w:eastAsia="ru-RU"/>
              </w:rPr>
              <w:t>із</w:t>
            </w:r>
            <w:r>
              <w:rPr>
                <w:rFonts w:ascii="Times New Roman" w:hAnsi="Times New Roman"/>
                <w:lang w:eastAsia="ru-RU"/>
              </w:rPr>
              <w:t xml:space="preserve">   теплоізоляції зовнішніх стін, </w:t>
            </w:r>
            <w:r w:rsidRPr="004E26BA">
              <w:rPr>
                <w:rFonts w:ascii="Times New Roman" w:hAnsi="Times New Roman"/>
                <w:lang w:eastAsia="ru-RU"/>
              </w:rPr>
              <w:t xml:space="preserve">горищ, покрівель, фундаментів. Встановлення ІТП і регуляторів </w:t>
            </w:r>
            <w:r>
              <w:rPr>
                <w:rFonts w:ascii="Times New Roman" w:hAnsi="Times New Roman"/>
                <w:lang w:eastAsia="ru-RU"/>
              </w:rPr>
              <w:t>теплового</w:t>
            </w:r>
            <w:r w:rsidRPr="004E26BA">
              <w:rPr>
                <w:rFonts w:ascii="Times New Roman" w:hAnsi="Times New Roman"/>
                <w:lang w:eastAsia="ru-RU"/>
              </w:rPr>
              <w:t xml:space="preserve"> потоку, вс</w:t>
            </w:r>
            <w:r>
              <w:rPr>
                <w:rFonts w:ascii="Times New Roman" w:hAnsi="Times New Roman"/>
                <w:lang w:eastAsia="ru-RU"/>
              </w:rPr>
              <w:t>тановлення вузлів обліку води,</w:t>
            </w:r>
            <w:r w:rsidRPr="004E26BA">
              <w:rPr>
                <w:rFonts w:ascii="Times New Roman" w:hAnsi="Times New Roman"/>
                <w:lang w:eastAsia="ru-RU"/>
              </w:rPr>
              <w:t xml:space="preserve"> теплової енергії</w:t>
            </w:r>
            <w:r>
              <w:rPr>
                <w:rFonts w:ascii="Times New Roman" w:hAnsi="Times New Roman"/>
                <w:lang w:eastAsia="ru-RU"/>
              </w:rPr>
              <w:t>.Модернізація електроосвітлення.</w:t>
            </w:r>
          </w:p>
          <w:p w:rsidR="00F54DBC" w:rsidRPr="00AC7B0D" w:rsidRDefault="00F54DBC" w:rsidP="00AC7B0D">
            <w:pPr>
              <w:spacing w:after="0" w:line="240" w:lineRule="auto"/>
              <w:jc w:val="both"/>
              <w:rPr>
                <w:rFonts w:ascii="Times New Roman" w:hAnsi="Times New Roman"/>
                <w:sz w:val="26"/>
                <w:szCs w:val="26"/>
                <w:lang w:eastAsia="ru-RU"/>
              </w:rPr>
            </w:pPr>
            <w:r w:rsidRPr="004E26BA">
              <w:rPr>
                <w:rFonts w:ascii="Times New Roman" w:hAnsi="Times New Roman"/>
                <w:lang w:eastAsia="ru-RU"/>
              </w:rPr>
              <w:t xml:space="preserve">Встановлення  енергозберігаючих вікон та дверей  для місць загального користування </w:t>
            </w:r>
            <w:r>
              <w:rPr>
                <w:rFonts w:ascii="Times New Roman" w:hAnsi="Times New Roman"/>
                <w:lang w:eastAsia="ru-RU"/>
              </w:rPr>
              <w:t>.</w:t>
            </w:r>
            <w:r w:rsidRPr="004E26BA">
              <w:rPr>
                <w:rFonts w:ascii="Times New Roman" w:hAnsi="Times New Roman"/>
                <w:sz w:val="24"/>
                <w:szCs w:val="24"/>
                <w:lang w:eastAsia="ru-RU"/>
              </w:rPr>
              <w:t xml:space="preserve"> </w:t>
            </w:r>
          </w:p>
        </w:tc>
        <w:tc>
          <w:tcPr>
            <w:tcW w:w="1833" w:type="dxa"/>
          </w:tcPr>
          <w:p w:rsidR="00F54DBC" w:rsidRPr="00881DC3" w:rsidRDefault="00F54DBC" w:rsidP="00881DC3">
            <w:pPr>
              <w:spacing w:after="0" w:line="240" w:lineRule="auto"/>
              <w:rPr>
                <w:rFonts w:ascii="Times New Roman" w:hAnsi="Times New Roman"/>
                <w:sz w:val="24"/>
                <w:szCs w:val="24"/>
                <w:lang w:eastAsia="ru-RU"/>
              </w:rPr>
            </w:pPr>
            <w:r>
              <w:rPr>
                <w:rFonts w:ascii="Times New Roman" w:hAnsi="Times New Roman"/>
                <w:color w:val="000000"/>
                <w:sz w:val="27"/>
                <w:szCs w:val="27"/>
                <w:lang w:eastAsia="ru-RU"/>
              </w:rPr>
              <w:t>2018-2020 роки</w:t>
            </w:r>
          </w:p>
        </w:tc>
        <w:tc>
          <w:tcPr>
            <w:tcW w:w="1830" w:type="dxa"/>
          </w:tcPr>
          <w:p w:rsidR="00F54DBC" w:rsidRPr="00881DC3" w:rsidRDefault="00F54DBC" w:rsidP="00881DC3">
            <w:pPr>
              <w:spacing w:after="0" w:line="240" w:lineRule="auto"/>
              <w:rPr>
                <w:rFonts w:ascii="Times New Roman" w:hAnsi="Times New Roman"/>
                <w:sz w:val="24"/>
                <w:szCs w:val="24"/>
                <w:lang w:eastAsia="ru-RU"/>
              </w:rPr>
            </w:pPr>
            <w:r w:rsidRPr="00881DC3">
              <w:rPr>
                <w:rFonts w:ascii="Times New Roman" w:hAnsi="Times New Roman"/>
                <w:color w:val="000000"/>
                <w:sz w:val="27"/>
                <w:szCs w:val="27"/>
                <w:lang w:eastAsia="ru-RU"/>
              </w:rPr>
              <w:t xml:space="preserve">департамент ЖКГ, </w:t>
            </w:r>
          </w:p>
          <w:p w:rsidR="00F54DBC" w:rsidRPr="00241F83" w:rsidRDefault="00F54DBC" w:rsidP="00AD40B9">
            <w:pPr>
              <w:spacing w:after="0" w:line="240" w:lineRule="auto"/>
              <w:jc w:val="both"/>
              <w:rPr>
                <w:rFonts w:ascii="Times New Roman" w:hAnsi="Times New Roman"/>
                <w:sz w:val="28"/>
                <w:szCs w:val="28"/>
                <w:lang w:eastAsia="ru-RU"/>
              </w:rPr>
            </w:pPr>
            <w:r w:rsidRPr="00241F83">
              <w:rPr>
                <w:rFonts w:ascii="Times New Roman" w:hAnsi="Times New Roman"/>
                <w:sz w:val="28"/>
                <w:szCs w:val="28"/>
                <w:lang w:eastAsia="ru-RU"/>
              </w:rPr>
              <w:t>ОСББ, ЖБК</w:t>
            </w:r>
          </w:p>
        </w:tc>
        <w:tc>
          <w:tcPr>
            <w:tcW w:w="1917" w:type="dxa"/>
          </w:tcPr>
          <w:p w:rsidR="00F54DBC" w:rsidRPr="00881DC3" w:rsidRDefault="00F54DBC" w:rsidP="00881DC3">
            <w:pPr>
              <w:spacing w:after="0" w:line="240" w:lineRule="auto"/>
              <w:rPr>
                <w:rFonts w:ascii="Times New Roman" w:hAnsi="Times New Roman"/>
                <w:sz w:val="24"/>
                <w:szCs w:val="24"/>
                <w:lang w:eastAsia="ru-RU"/>
              </w:rPr>
            </w:pPr>
            <w:r w:rsidRPr="00881DC3">
              <w:rPr>
                <w:rFonts w:ascii="Times New Roman" w:hAnsi="Times New Roman"/>
                <w:color w:val="000000"/>
                <w:sz w:val="27"/>
                <w:szCs w:val="27"/>
                <w:lang w:eastAsia="ru-RU"/>
              </w:rPr>
              <w:t>Міський</w:t>
            </w:r>
            <w:r w:rsidRPr="00881DC3">
              <w:rPr>
                <w:rFonts w:ascii="Times New Roman" w:hAnsi="Times New Roman"/>
                <w:sz w:val="24"/>
                <w:szCs w:val="24"/>
                <w:lang w:eastAsia="ru-RU"/>
              </w:rPr>
              <w:t xml:space="preserve"> </w:t>
            </w:r>
            <w:r w:rsidRPr="00881DC3">
              <w:rPr>
                <w:rFonts w:ascii="Times New Roman" w:hAnsi="Times New Roman"/>
                <w:color w:val="000000"/>
                <w:sz w:val="27"/>
                <w:szCs w:val="27"/>
                <w:lang w:eastAsia="ru-RU"/>
              </w:rPr>
              <w:t>бюджет,</w:t>
            </w:r>
            <w:r w:rsidRPr="00881DC3">
              <w:rPr>
                <w:rFonts w:ascii="Times New Roman" w:hAnsi="Times New Roman"/>
                <w:sz w:val="24"/>
                <w:szCs w:val="24"/>
                <w:lang w:eastAsia="ru-RU"/>
              </w:rPr>
              <w:t xml:space="preserve"> </w:t>
            </w:r>
            <w:r w:rsidRPr="00881DC3">
              <w:rPr>
                <w:rFonts w:ascii="Times New Roman" w:hAnsi="Times New Roman"/>
                <w:color w:val="000000"/>
                <w:sz w:val="27"/>
                <w:szCs w:val="27"/>
                <w:lang w:eastAsia="ru-RU"/>
              </w:rPr>
              <w:t>інші</w:t>
            </w:r>
            <w:r w:rsidRPr="00881DC3">
              <w:rPr>
                <w:rFonts w:ascii="Times New Roman" w:hAnsi="Times New Roman"/>
                <w:sz w:val="24"/>
                <w:szCs w:val="24"/>
                <w:lang w:eastAsia="ru-RU"/>
              </w:rPr>
              <w:t xml:space="preserve"> </w:t>
            </w:r>
            <w:r w:rsidRPr="00881DC3">
              <w:rPr>
                <w:rFonts w:ascii="Times New Roman" w:hAnsi="Times New Roman"/>
                <w:color w:val="000000"/>
                <w:sz w:val="27"/>
                <w:szCs w:val="27"/>
                <w:lang w:eastAsia="ru-RU"/>
              </w:rPr>
              <w:t>джерела</w:t>
            </w:r>
          </w:p>
          <w:p w:rsidR="00F54DBC" w:rsidRPr="00881DC3" w:rsidRDefault="00F54DBC" w:rsidP="00881DC3">
            <w:pPr>
              <w:spacing w:after="0" w:line="240" w:lineRule="auto"/>
              <w:rPr>
                <w:rFonts w:ascii="Times New Roman" w:hAnsi="Times New Roman"/>
                <w:sz w:val="24"/>
                <w:szCs w:val="24"/>
                <w:lang w:eastAsia="ru-RU"/>
              </w:rPr>
            </w:pPr>
          </w:p>
          <w:p w:rsidR="00F54DBC" w:rsidRPr="00881DC3" w:rsidRDefault="00F54DBC" w:rsidP="00881DC3">
            <w:pPr>
              <w:spacing w:after="0" w:line="240" w:lineRule="auto"/>
              <w:rPr>
                <w:rFonts w:ascii="Times New Roman" w:hAnsi="Times New Roman"/>
                <w:sz w:val="24"/>
                <w:szCs w:val="24"/>
                <w:lang w:eastAsia="ru-RU"/>
              </w:rPr>
            </w:pPr>
          </w:p>
          <w:p w:rsidR="00F54DBC" w:rsidRPr="00881DC3" w:rsidRDefault="00F54DBC" w:rsidP="00881DC3">
            <w:pPr>
              <w:spacing w:after="0" w:line="240" w:lineRule="auto"/>
              <w:rPr>
                <w:rFonts w:ascii="Times New Roman" w:hAnsi="Times New Roman"/>
                <w:sz w:val="24"/>
                <w:szCs w:val="24"/>
                <w:lang w:eastAsia="ru-RU"/>
              </w:rPr>
            </w:pPr>
          </w:p>
          <w:p w:rsidR="00F54DBC" w:rsidRPr="00881DC3" w:rsidRDefault="00F54DBC" w:rsidP="00881DC3">
            <w:pPr>
              <w:spacing w:after="0" w:line="240" w:lineRule="auto"/>
              <w:rPr>
                <w:rFonts w:ascii="Times New Roman" w:hAnsi="Times New Roman"/>
                <w:sz w:val="24"/>
                <w:szCs w:val="24"/>
                <w:lang w:eastAsia="ru-RU"/>
              </w:rPr>
            </w:pPr>
          </w:p>
        </w:tc>
        <w:tc>
          <w:tcPr>
            <w:tcW w:w="1917" w:type="dxa"/>
          </w:tcPr>
          <w:p w:rsidR="00F54DBC" w:rsidRPr="00881DC3" w:rsidRDefault="00F54DBC" w:rsidP="00881DC3">
            <w:pPr>
              <w:spacing w:after="0" w:line="240" w:lineRule="auto"/>
              <w:ind w:right="-85"/>
              <w:rPr>
                <w:rFonts w:ascii="Times New Roman" w:hAnsi="Times New Roman"/>
                <w:sz w:val="24"/>
                <w:szCs w:val="24"/>
                <w:lang w:eastAsia="ru-RU"/>
              </w:rPr>
            </w:pPr>
            <w:r w:rsidRPr="00881DC3">
              <w:rPr>
                <w:rFonts w:ascii="Times New Roman" w:hAnsi="Times New Roman"/>
                <w:color w:val="000000"/>
                <w:sz w:val="27"/>
                <w:szCs w:val="27"/>
                <w:lang w:eastAsia="ru-RU"/>
              </w:rPr>
              <w:t>І етап: 2018 р.</w:t>
            </w:r>
            <w:r w:rsidRPr="00881DC3">
              <w:rPr>
                <w:rFonts w:ascii="Times New Roman" w:hAnsi="Times New Roman"/>
                <w:sz w:val="24"/>
                <w:szCs w:val="24"/>
                <w:lang w:eastAsia="ru-RU"/>
              </w:rPr>
              <w:t xml:space="preserve"> </w:t>
            </w:r>
            <w:r>
              <w:rPr>
                <w:rFonts w:ascii="Times New Roman" w:hAnsi="Times New Roman"/>
                <w:color w:val="000000"/>
                <w:sz w:val="27"/>
                <w:szCs w:val="27"/>
                <w:lang w:eastAsia="ru-RU"/>
              </w:rPr>
              <w:t>6</w:t>
            </w:r>
            <w:r w:rsidRPr="00881DC3">
              <w:rPr>
                <w:rFonts w:ascii="Times New Roman" w:hAnsi="Times New Roman"/>
                <w:color w:val="000000"/>
                <w:sz w:val="27"/>
                <w:szCs w:val="27"/>
                <w:lang w:eastAsia="ru-RU"/>
              </w:rPr>
              <w:t>000,00</w:t>
            </w:r>
          </w:p>
          <w:p w:rsidR="00F54DBC" w:rsidRPr="00881DC3" w:rsidRDefault="00F54DBC" w:rsidP="00881DC3">
            <w:pPr>
              <w:spacing w:after="0" w:line="240" w:lineRule="auto"/>
              <w:ind w:right="-85"/>
              <w:rPr>
                <w:rFonts w:ascii="Times New Roman" w:hAnsi="Times New Roman"/>
                <w:sz w:val="24"/>
                <w:szCs w:val="24"/>
                <w:lang w:eastAsia="ru-RU"/>
              </w:rPr>
            </w:pPr>
            <w:r w:rsidRPr="00881DC3">
              <w:rPr>
                <w:rFonts w:ascii="Times New Roman" w:hAnsi="Times New Roman"/>
                <w:color w:val="000000"/>
                <w:sz w:val="27"/>
                <w:szCs w:val="27"/>
                <w:lang w:eastAsia="ru-RU"/>
              </w:rPr>
              <w:t>ІІ етап: 2019 р.</w:t>
            </w:r>
            <w:r w:rsidRPr="00881DC3">
              <w:rPr>
                <w:rFonts w:ascii="Times New Roman" w:hAnsi="Times New Roman"/>
                <w:sz w:val="24"/>
                <w:szCs w:val="24"/>
                <w:lang w:eastAsia="ru-RU"/>
              </w:rPr>
              <w:t xml:space="preserve"> </w:t>
            </w:r>
            <w:r>
              <w:rPr>
                <w:rFonts w:ascii="Times New Roman" w:hAnsi="Times New Roman"/>
                <w:color w:val="000000"/>
                <w:sz w:val="27"/>
                <w:szCs w:val="27"/>
                <w:lang w:eastAsia="ru-RU"/>
              </w:rPr>
              <w:t>9</w:t>
            </w:r>
            <w:r w:rsidRPr="00881DC3">
              <w:rPr>
                <w:rFonts w:ascii="Times New Roman" w:hAnsi="Times New Roman"/>
                <w:color w:val="000000"/>
                <w:sz w:val="27"/>
                <w:szCs w:val="27"/>
                <w:lang w:eastAsia="ru-RU"/>
              </w:rPr>
              <w:t xml:space="preserve">000,00 </w:t>
            </w:r>
          </w:p>
          <w:p w:rsidR="00F54DBC" w:rsidRPr="00881DC3" w:rsidRDefault="00F54DBC" w:rsidP="00881DC3">
            <w:pPr>
              <w:spacing w:after="0" w:line="240" w:lineRule="auto"/>
              <w:ind w:left="-85" w:right="-85"/>
              <w:rPr>
                <w:rFonts w:ascii="Times New Roman" w:hAnsi="Times New Roman"/>
                <w:sz w:val="24"/>
                <w:szCs w:val="24"/>
                <w:lang w:eastAsia="ru-RU"/>
              </w:rPr>
            </w:pPr>
            <w:r>
              <w:rPr>
                <w:rFonts w:ascii="Times New Roman" w:hAnsi="Times New Roman"/>
                <w:color w:val="000000"/>
                <w:sz w:val="27"/>
                <w:szCs w:val="27"/>
                <w:lang w:eastAsia="ru-RU"/>
              </w:rPr>
              <w:t>ІІІ етап: 2020р – 10</w:t>
            </w:r>
            <w:r w:rsidRPr="00881DC3">
              <w:rPr>
                <w:rFonts w:ascii="Times New Roman" w:hAnsi="Times New Roman"/>
                <w:color w:val="000000"/>
                <w:sz w:val="27"/>
                <w:szCs w:val="27"/>
                <w:lang w:eastAsia="ru-RU"/>
              </w:rPr>
              <w:t>000,00</w:t>
            </w:r>
          </w:p>
          <w:p w:rsidR="00F54DBC" w:rsidRPr="00881DC3" w:rsidRDefault="00F54DBC" w:rsidP="00881DC3">
            <w:pPr>
              <w:spacing w:after="0" w:line="240" w:lineRule="auto"/>
              <w:ind w:left="-85" w:right="-85"/>
              <w:rPr>
                <w:rFonts w:ascii="Times New Roman" w:hAnsi="Times New Roman"/>
                <w:sz w:val="24"/>
                <w:szCs w:val="24"/>
                <w:lang w:eastAsia="ru-RU"/>
              </w:rPr>
            </w:pPr>
          </w:p>
        </w:tc>
        <w:tc>
          <w:tcPr>
            <w:tcW w:w="2097" w:type="dxa"/>
          </w:tcPr>
          <w:p w:rsidR="00F54DBC" w:rsidRPr="00881DC3" w:rsidRDefault="00F54DBC" w:rsidP="00881DC3">
            <w:pPr>
              <w:spacing w:after="0" w:line="240" w:lineRule="auto"/>
              <w:rPr>
                <w:rFonts w:ascii="Times New Roman" w:hAnsi="Times New Roman"/>
                <w:sz w:val="24"/>
                <w:szCs w:val="24"/>
                <w:lang w:eastAsia="ru-RU"/>
              </w:rPr>
            </w:pPr>
            <w:r w:rsidRPr="00881DC3">
              <w:rPr>
                <w:rFonts w:ascii="Times New Roman" w:hAnsi="Times New Roman"/>
                <w:color w:val="000000"/>
                <w:sz w:val="27"/>
                <w:szCs w:val="27"/>
                <w:lang w:eastAsia="ru-RU"/>
              </w:rPr>
              <w:t>Зменшення використання енергоресурсів, популяризація функціонування ОСББ, переваги</w:t>
            </w:r>
            <w:r w:rsidRPr="00881DC3">
              <w:rPr>
                <w:rFonts w:ascii="Times New Roman" w:hAnsi="Times New Roman"/>
                <w:sz w:val="24"/>
                <w:szCs w:val="24"/>
                <w:lang w:eastAsia="ru-RU"/>
              </w:rPr>
              <w:t xml:space="preserve"> </w:t>
            </w:r>
            <w:r w:rsidRPr="00881DC3">
              <w:rPr>
                <w:rFonts w:ascii="Times New Roman" w:hAnsi="Times New Roman"/>
                <w:color w:val="000000"/>
                <w:sz w:val="27"/>
                <w:szCs w:val="27"/>
                <w:lang w:eastAsia="ru-RU"/>
              </w:rPr>
              <w:t>ефективного</w:t>
            </w:r>
          </w:p>
          <w:p w:rsidR="00F54DBC" w:rsidRPr="00881DC3" w:rsidRDefault="00F54DBC" w:rsidP="00881DC3">
            <w:pPr>
              <w:spacing w:after="0" w:line="240" w:lineRule="auto"/>
              <w:rPr>
                <w:rFonts w:ascii="Times New Roman" w:hAnsi="Times New Roman"/>
                <w:sz w:val="24"/>
                <w:szCs w:val="24"/>
                <w:lang w:eastAsia="ru-RU"/>
              </w:rPr>
            </w:pPr>
            <w:r w:rsidRPr="00881DC3">
              <w:rPr>
                <w:rFonts w:ascii="Times New Roman" w:hAnsi="Times New Roman"/>
                <w:color w:val="000000"/>
                <w:sz w:val="27"/>
                <w:szCs w:val="27"/>
                <w:lang w:eastAsia="ru-RU"/>
              </w:rPr>
              <w:t>власника</w:t>
            </w:r>
          </w:p>
          <w:p w:rsidR="00F54DBC" w:rsidRPr="00881DC3" w:rsidRDefault="00F54DBC" w:rsidP="00881DC3">
            <w:pPr>
              <w:spacing w:after="0" w:line="240" w:lineRule="auto"/>
              <w:rPr>
                <w:rFonts w:ascii="Times New Roman" w:hAnsi="Times New Roman"/>
                <w:color w:val="000000"/>
                <w:sz w:val="27"/>
                <w:szCs w:val="27"/>
                <w:lang w:eastAsia="ru-RU"/>
              </w:rPr>
            </w:pPr>
            <w:r w:rsidRPr="00881DC3">
              <w:rPr>
                <w:rFonts w:ascii="Times New Roman" w:hAnsi="Times New Roman"/>
                <w:color w:val="000000"/>
                <w:sz w:val="27"/>
                <w:szCs w:val="27"/>
                <w:lang w:eastAsia="ru-RU"/>
              </w:rPr>
              <w:t>житла</w:t>
            </w:r>
          </w:p>
        </w:tc>
      </w:tr>
      <w:tr w:rsidR="00F54DBC" w:rsidTr="00AC7B0D">
        <w:trPr>
          <w:trHeight w:val="344"/>
        </w:trPr>
        <w:tc>
          <w:tcPr>
            <w:tcW w:w="984" w:type="dxa"/>
            <w:vAlign w:val="center"/>
          </w:tcPr>
          <w:p w:rsidR="00F54DBC" w:rsidRPr="00881DC3" w:rsidRDefault="00F54DBC" w:rsidP="00881DC3">
            <w:pPr>
              <w:jc w:val="center"/>
              <w:rPr>
                <w:rFonts w:ascii="Times New Roman" w:hAnsi="Times New Roman"/>
                <w:b/>
                <w:sz w:val="27"/>
                <w:szCs w:val="27"/>
              </w:rPr>
            </w:pPr>
            <w:r w:rsidRPr="00881DC3">
              <w:rPr>
                <w:rFonts w:ascii="Times New Roman" w:hAnsi="Times New Roman"/>
                <w:b/>
                <w:sz w:val="27"/>
                <w:szCs w:val="27"/>
              </w:rPr>
              <w:t>1</w:t>
            </w:r>
          </w:p>
        </w:tc>
        <w:tc>
          <w:tcPr>
            <w:tcW w:w="2184" w:type="dxa"/>
            <w:vAlign w:val="center"/>
          </w:tcPr>
          <w:p w:rsidR="00F54DBC" w:rsidRPr="00881DC3" w:rsidRDefault="00F54DBC" w:rsidP="00881DC3">
            <w:pPr>
              <w:jc w:val="center"/>
              <w:rPr>
                <w:rFonts w:ascii="Times New Roman" w:hAnsi="Times New Roman"/>
                <w:b/>
                <w:sz w:val="27"/>
                <w:szCs w:val="27"/>
              </w:rPr>
            </w:pPr>
            <w:r w:rsidRPr="00881DC3">
              <w:rPr>
                <w:rFonts w:ascii="Times New Roman" w:hAnsi="Times New Roman"/>
                <w:b/>
                <w:sz w:val="27"/>
                <w:szCs w:val="27"/>
              </w:rPr>
              <w:t>2</w:t>
            </w:r>
          </w:p>
        </w:tc>
        <w:tc>
          <w:tcPr>
            <w:tcW w:w="2280" w:type="dxa"/>
            <w:vAlign w:val="center"/>
          </w:tcPr>
          <w:p w:rsidR="00F54DBC" w:rsidRPr="00881DC3" w:rsidRDefault="00F54DBC" w:rsidP="00881DC3">
            <w:pPr>
              <w:jc w:val="center"/>
              <w:rPr>
                <w:rFonts w:ascii="Times New Roman" w:hAnsi="Times New Roman"/>
                <w:b/>
                <w:sz w:val="27"/>
                <w:szCs w:val="27"/>
              </w:rPr>
            </w:pPr>
            <w:r w:rsidRPr="00881DC3">
              <w:rPr>
                <w:rFonts w:ascii="Times New Roman" w:hAnsi="Times New Roman"/>
                <w:b/>
                <w:sz w:val="27"/>
                <w:szCs w:val="27"/>
              </w:rPr>
              <w:t>3</w:t>
            </w:r>
          </w:p>
        </w:tc>
        <w:tc>
          <w:tcPr>
            <w:tcW w:w="1833" w:type="dxa"/>
            <w:vAlign w:val="center"/>
          </w:tcPr>
          <w:p w:rsidR="00F54DBC" w:rsidRPr="00881DC3" w:rsidRDefault="00F54DBC" w:rsidP="00881DC3">
            <w:pPr>
              <w:jc w:val="center"/>
              <w:rPr>
                <w:rFonts w:ascii="Times New Roman" w:hAnsi="Times New Roman"/>
                <w:b/>
                <w:sz w:val="27"/>
                <w:szCs w:val="27"/>
              </w:rPr>
            </w:pPr>
            <w:r w:rsidRPr="00881DC3">
              <w:rPr>
                <w:rFonts w:ascii="Times New Roman" w:hAnsi="Times New Roman"/>
                <w:b/>
                <w:sz w:val="27"/>
                <w:szCs w:val="27"/>
              </w:rPr>
              <w:t>4</w:t>
            </w:r>
          </w:p>
        </w:tc>
        <w:tc>
          <w:tcPr>
            <w:tcW w:w="1830" w:type="dxa"/>
            <w:vAlign w:val="center"/>
          </w:tcPr>
          <w:p w:rsidR="00F54DBC" w:rsidRPr="00881DC3" w:rsidRDefault="00F54DBC" w:rsidP="00881DC3">
            <w:pPr>
              <w:jc w:val="center"/>
              <w:rPr>
                <w:rFonts w:ascii="Times New Roman" w:hAnsi="Times New Roman"/>
                <w:b/>
                <w:sz w:val="27"/>
                <w:szCs w:val="27"/>
              </w:rPr>
            </w:pPr>
            <w:r w:rsidRPr="00881DC3">
              <w:rPr>
                <w:rFonts w:ascii="Times New Roman" w:hAnsi="Times New Roman"/>
                <w:b/>
                <w:sz w:val="27"/>
                <w:szCs w:val="27"/>
              </w:rPr>
              <w:t>5</w:t>
            </w:r>
          </w:p>
        </w:tc>
        <w:tc>
          <w:tcPr>
            <w:tcW w:w="1917" w:type="dxa"/>
            <w:vAlign w:val="center"/>
          </w:tcPr>
          <w:p w:rsidR="00F54DBC" w:rsidRPr="00881DC3" w:rsidRDefault="00F54DBC" w:rsidP="00881DC3">
            <w:pPr>
              <w:jc w:val="center"/>
              <w:rPr>
                <w:rFonts w:ascii="Times New Roman" w:hAnsi="Times New Roman"/>
                <w:b/>
                <w:sz w:val="27"/>
                <w:szCs w:val="27"/>
              </w:rPr>
            </w:pPr>
            <w:r w:rsidRPr="00881DC3">
              <w:rPr>
                <w:rFonts w:ascii="Times New Roman" w:hAnsi="Times New Roman"/>
                <w:b/>
                <w:sz w:val="27"/>
                <w:szCs w:val="27"/>
              </w:rPr>
              <w:t>6</w:t>
            </w:r>
          </w:p>
        </w:tc>
        <w:tc>
          <w:tcPr>
            <w:tcW w:w="1917" w:type="dxa"/>
            <w:vAlign w:val="center"/>
          </w:tcPr>
          <w:p w:rsidR="00F54DBC" w:rsidRPr="00881DC3" w:rsidRDefault="00F54DBC" w:rsidP="00881DC3">
            <w:pPr>
              <w:jc w:val="center"/>
              <w:rPr>
                <w:rFonts w:ascii="Times New Roman" w:hAnsi="Times New Roman"/>
                <w:b/>
                <w:sz w:val="27"/>
                <w:szCs w:val="27"/>
              </w:rPr>
            </w:pPr>
            <w:r w:rsidRPr="00881DC3">
              <w:rPr>
                <w:rFonts w:ascii="Times New Roman" w:hAnsi="Times New Roman"/>
                <w:b/>
                <w:sz w:val="27"/>
                <w:szCs w:val="27"/>
              </w:rPr>
              <w:t>7</w:t>
            </w:r>
          </w:p>
        </w:tc>
        <w:tc>
          <w:tcPr>
            <w:tcW w:w="2097" w:type="dxa"/>
            <w:vAlign w:val="center"/>
          </w:tcPr>
          <w:p w:rsidR="00F54DBC" w:rsidRPr="00881DC3" w:rsidRDefault="00F54DBC" w:rsidP="00881DC3">
            <w:pPr>
              <w:jc w:val="center"/>
              <w:rPr>
                <w:rFonts w:ascii="Times New Roman" w:hAnsi="Times New Roman"/>
                <w:b/>
                <w:sz w:val="27"/>
                <w:szCs w:val="27"/>
              </w:rPr>
            </w:pPr>
            <w:r w:rsidRPr="00881DC3">
              <w:rPr>
                <w:rFonts w:ascii="Times New Roman" w:hAnsi="Times New Roman"/>
                <w:b/>
                <w:sz w:val="27"/>
                <w:szCs w:val="27"/>
              </w:rPr>
              <w:t>8</w:t>
            </w:r>
          </w:p>
        </w:tc>
      </w:tr>
      <w:tr w:rsidR="00F54DBC" w:rsidTr="00AC7B0D">
        <w:trPr>
          <w:trHeight w:val="1568"/>
        </w:trPr>
        <w:tc>
          <w:tcPr>
            <w:tcW w:w="984" w:type="dxa"/>
            <w:vAlign w:val="center"/>
          </w:tcPr>
          <w:p w:rsidR="00F54DBC" w:rsidRPr="00881DC3" w:rsidRDefault="00F54DBC" w:rsidP="00881DC3">
            <w:pPr>
              <w:jc w:val="center"/>
              <w:rPr>
                <w:rFonts w:ascii="Times New Roman" w:hAnsi="Times New Roman"/>
                <w:b/>
                <w:sz w:val="27"/>
                <w:szCs w:val="27"/>
              </w:rPr>
            </w:pPr>
            <w:r w:rsidRPr="00881DC3">
              <w:rPr>
                <w:rFonts w:ascii="Times New Roman" w:hAnsi="Times New Roman"/>
                <w:b/>
                <w:sz w:val="27"/>
                <w:szCs w:val="27"/>
              </w:rPr>
              <w:t>2</w:t>
            </w:r>
          </w:p>
        </w:tc>
        <w:tc>
          <w:tcPr>
            <w:tcW w:w="2184" w:type="dxa"/>
          </w:tcPr>
          <w:p w:rsidR="00F54DBC" w:rsidRPr="00881DC3" w:rsidRDefault="00F54DBC" w:rsidP="00881DC3">
            <w:pPr>
              <w:spacing w:after="0"/>
              <w:rPr>
                <w:rFonts w:ascii="Times New Roman" w:hAnsi="Times New Roman"/>
                <w:sz w:val="27"/>
                <w:szCs w:val="27"/>
              </w:rPr>
            </w:pPr>
            <w:r>
              <w:rPr>
                <w:rFonts w:ascii="Times New Roman" w:hAnsi="Times New Roman"/>
                <w:sz w:val="27"/>
                <w:szCs w:val="27"/>
              </w:rPr>
              <w:t>Залучення кредитних коштів на заходи термомодернізації та підвищення енергоефективності житлових будинків</w:t>
            </w:r>
          </w:p>
        </w:tc>
        <w:tc>
          <w:tcPr>
            <w:tcW w:w="2280" w:type="dxa"/>
          </w:tcPr>
          <w:p w:rsidR="00F54DBC" w:rsidRPr="00AD40B9" w:rsidRDefault="00F54DBC" w:rsidP="00AD40B9">
            <w:pPr>
              <w:spacing w:after="0"/>
              <w:jc w:val="both"/>
              <w:rPr>
                <w:rFonts w:ascii="Times New Roman" w:hAnsi="Times New Roman"/>
                <w:sz w:val="24"/>
                <w:szCs w:val="24"/>
              </w:rPr>
            </w:pPr>
            <w:r w:rsidRPr="00AD40B9">
              <w:rPr>
                <w:rFonts w:ascii="Times New Roman" w:hAnsi="Times New Roman"/>
                <w:sz w:val="24"/>
                <w:szCs w:val="24"/>
              </w:rPr>
              <w:t>Відшкодування відсотків</w:t>
            </w:r>
            <w:r>
              <w:rPr>
                <w:rFonts w:ascii="Times New Roman" w:hAnsi="Times New Roman"/>
                <w:color w:val="FF0000"/>
                <w:sz w:val="24"/>
                <w:szCs w:val="24"/>
              </w:rPr>
              <w:t xml:space="preserve">( від 50 до 100% діючих </w:t>
            </w:r>
            <w:r w:rsidRPr="00DB4BE5">
              <w:rPr>
                <w:rFonts w:ascii="Times New Roman" w:hAnsi="Times New Roman"/>
                <w:color w:val="FF0000"/>
                <w:sz w:val="24"/>
                <w:szCs w:val="24"/>
              </w:rPr>
              <w:t xml:space="preserve"> відсотків)</w:t>
            </w:r>
            <w:r w:rsidRPr="00AD40B9">
              <w:rPr>
                <w:rFonts w:ascii="Times New Roman" w:hAnsi="Times New Roman"/>
                <w:sz w:val="24"/>
                <w:szCs w:val="24"/>
              </w:rPr>
              <w:t xml:space="preserve"> за кредитами, </w:t>
            </w:r>
            <w:r>
              <w:rPr>
                <w:rFonts w:ascii="Times New Roman" w:hAnsi="Times New Roman"/>
                <w:sz w:val="24"/>
                <w:szCs w:val="24"/>
              </w:rPr>
              <w:t xml:space="preserve">залученими ОСББ та ЖКК на заходи  енергозбереження </w:t>
            </w:r>
          </w:p>
          <w:p w:rsidR="00F54DBC" w:rsidRPr="00AD40B9" w:rsidRDefault="00F54DBC" w:rsidP="00881DC3">
            <w:pPr>
              <w:spacing w:after="0"/>
              <w:rPr>
                <w:rFonts w:ascii="Times New Roman" w:hAnsi="Times New Roman"/>
                <w:sz w:val="24"/>
                <w:szCs w:val="24"/>
              </w:rPr>
            </w:pPr>
            <w:r w:rsidRPr="00AD40B9">
              <w:rPr>
                <w:rFonts w:ascii="Times New Roman" w:hAnsi="Times New Roman"/>
                <w:sz w:val="24"/>
                <w:szCs w:val="24"/>
              </w:rPr>
              <w:t>у житлових будинках</w:t>
            </w:r>
            <w:r>
              <w:rPr>
                <w:rFonts w:ascii="Times New Roman" w:hAnsi="Times New Roman"/>
                <w:sz w:val="24"/>
                <w:szCs w:val="24"/>
              </w:rPr>
              <w:t xml:space="preserve"> за час дії Програми по відшкодуванню відсоткових ставок за залученими кредитами у 2013-2017 роках.</w:t>
            </w:r>
          </w:p>
        </w:tc>
        <w:tc>
          <w:tcPr>
            <w:tcW w:w="1833" w:type="dxa"/>
          </w:tcPr>
          <w:p w:rsidR="00F54DBC" w:rsidRPr="00881DC3" w:rsidRDefault="00F54DBC" w:rsidP="00881DC3">
            <w:pPr>
              <w:spacing w:after="0"/>
              <w:rPr>
                <w:rFonts w:ascii="Times New Roman" w:hAnsi="Times New Roman"/>
                <w:sz w:val="27"/>
                <w:szCs w:val="27"/>
              </w:rPr>
            </w:pPr>
            <w:r>
              <w:rPr>
                <w:rFonts w:ascii="Times New Roman" w:hAnsi="Times New Roman"/>
                <w:sz w:val="27"/>
                <w:szCs w:val="27"/>
              </w:rPr>
              <w:t>2018-2020 роки</w:t>
            </w:r>
          </w:p>
        </w:tc>
        <w:tc>
          <w:tcPr>
            <w:tcW w:w="1830" w:type="dxa"/>
          </w:tcPr>
          <w:p w:rsidR="00F54DBC" w:rsidRDefault="00F54DBC" w:rsidP="00881DC3">
            <w:pPr>
              <w:spacing w:after="0"/>
              <w:rPr>
                <w:rFonts w:ascii="Times New Roman" w:hAnsi="Times New Roman"/>
                <w:sz w:val="27"/>
                <w:szCs w:val="27"/>
              </w:rPr>
            </w:pPr>
            <w:r>
              <w:rPr>
                <w:rFonts w:ascii="Times New Roman" w:hAnsi="Times New Roman"/>
                <w:sz w:val="27"/>
                <w:szCs w:val="27"/>
              </w:rPr>
              <w:t>Департамент</w:t>
            </w:r>
          </w:p>
          <w:p w:rsidR="00F54DBC" w:rsidRDefault="00F54DBC" w:rsidP="00881DC3">
            <w:pPr>
              <w:spacing w:after="0"/>
              <w:rPr>
                <w:rFonts w:ascii="Times New Roman" w:hAnsi="Times New Roman"/>
                <w:sz w:val="27"/>
                <w:szCs w:val="27"/>
              </w:rPr>
            </w:pPr>
            <w:r>
              <w:rPr>
                <w:rFonts w:ascii="Times New Roman" w:hAnsi="Times New Roman"/>
                <w:sz w:val="27"/>
                <w:szCs w:val="27"/>
              </w:rPr>
              <w:t>ЖКГ,</w:t>
            </w:r>
          </w:p>
          <w:p w:rsidR="00F54DBC" w:rsidRPr="00881DC3" w:rsidRDefault="00F54DBC" w:rsidP="00881DC3">
            <w:pPr>
              <w:spacing w:after="0"/>
              <w:rPr>
                <w:rFonts w:ascii="Times New Roman" w:hAnsi="Times New Roman"/>
                <w:sz w:val="27"/>
                <w:szCs w:val="27"/>
              </w:rPr>
            </w:pPr>
            <w:r>
              <w:rPr>
                <w:rFonts w:ascii="Times New Roman" w:hAnsi="Times New Roman"/>
                <w:sz w:val="27"/>
                <w:szCs w:val="27"/>
              </w:rPr>
              <w:t>ОСББ, ЖБК</w:t>
            </w:r>
          </w:p>
        </w:tc>
        <w:tc>
          <w:tcPr>
            <w:tcW w:w="1917" w:type="dxa"/>
          </w:tcPr>
          <w:p w:rsidR="00F54DBC" w:rsidRPr="00881DC3" w:rsidRDefault="00F54DBC" w:rsidP="00241F83">
            <w:pPr>
              <w:spacing w:after="0" w:line="240" w:lineRule="auto"/>
              <w:rPr>
                <w:rFonts w:ascii="Times New Roman" w:hAnsi="Times New Roman"/>
                <w:sz w:val="24"/>
                <w:szCs w:val="24"/>
                <w:lang w:eastAsia="ru-RU"/>
              </w:rPr>
            </w:pPr>
            <w:r w:rsidRPr="00881DC3">
              <w:rPr>
                <w:rFonts w:ascii="Times New Roman" w:hAnsi="Times New Roman"/>
                <w:color w:val="000000"/>
                <w:sz w:val="27"/>
                <w:szCs w:val="27"/>
                <w:lang w:eastAsia="ru-RU"/>
              </w:rPr>
              <w:t>Міський</w:t>
            </w:r>
            <w:r w:rsidRPr="00881DC3">
              <w:rPr>
                <w:rFonts w:ascii="Times New Roman" w:hAnsi="Times New Roman"/>
                <w:sz w:val="24"/>
                <w:szCs w:val="24"/>
                <w:lang w:eastAsia="ru-RU"/>
              </w:rPr>
              <w:t xml:space="preserve"> </w:t>
            </w:r>
            <w:r w:rsidRPr="00881DC3">
              <w:rPr>
                <w:rFonts w:ascii="Times New Roman" w:hAnsi="Times New Roman"/>
                <w:color w:val="000000"/>
                <w:sz w:val="27"/>
                <w:szCs w:val="27"/>
                <w:lang w:eastAsia="ru-RU"/>
              </w:rPr>
              <w:t>бюджет,</w:t>
            </w:r>
            <w:r w:rsidRPr="00881DC3">
              <w:rPr>
                <w:rFonts w:ascii="Times New Roman" w:hAnsi="Times New Roman"/>
                <w:sz w:val="24"/>
                <w:szCs w:val="24"/>
                <w:lang w:eastAsia="ru-RU"/>
              </w:rPr>
              <w:t xml:space="preserve"> </w:t>
            </w:r>
            <w:r w:rsidRPr="00881DC3">
              <w:rPr>
                <w:rFonts w:ascii="Times New Roman" w:hAnsi="Times New Roman"/>
                <w:color w:val="000000"/>
                <w:sz w:val="27"/>
                <w:szCs w:val="27"/>
                <w:lang w:eastAsia="ru-RU"/>
              </w:rPr>
              <w:t>інші</w:t>
            </w:r>
            <w:r w:rsidRPr="00881DC3">
              <w:rPr>
                <w:rFonts w:ascii="Times New Roman" w:hAnsi="Times New Roman"/>
                <w:sz w:val="24"/>
                <w:szCs w:val="24"/>
                <w:lang w:eastAsia="ru-RU"/>
              </w:rPr>
              <w:t xml:space="preserve"> </w:t>
            </w:r>
            <w:r w:rsidRPr="00881DC3">
              <w:rPr>
                <w:rFonts w:ascii="Times New Roman" w:hAnsi="Times New Roman"/>
                <w:color w:val="000000"/>
                <w:sz w:val="27"/>
                <w:szCs w:val="27"/>
                <w:lang w:eastAsia="ru-RU"/>
              </w:rPr>
              <w:t>джерела</w:t>
            </w:r>
          </w:p>
          <w:p w:rsidR="00F54DBC" w:rsidRPr="00881DC3" w:rsidRDefault="00F54DBC" w:rsidP="00241F83">
            <w:pPr>
              <w:spacing w:after="0" w:line="240" w:lineRule="auto"/>
              <w:rPr>
                <w:rFonts w:ascii="Times New Roman" w:hAnsi="Times New Roman"/>
                <w:sz w:val="24"/>
                <w:szCs w:val="24"/>
                <w:lang w:eastAsia="ru-RU"/>
              </w:rPr>
            </w:pPr>
          </w:p>
          <w:p w:rsidR="00F54DBC" w:rsidRPr="00881DC3" w:rsidRDefault="00F54DBC" w:rsidP="00881DC3">
            <w:pPr>
              <w:spacing w:after="0"/>
              <w:rPr>
                <w:rFonts w:ascii="Times New Roman" w:hAnsi="Times New Roman"/>
                <w:sz w:val="27"/>
                <w:szCs w:val="27"/>
              </w:rPr>
            </w:pPr>
          </w:p>
        </w:tc>
        <w:tc>
          <w:tcPr>
            <w:tcW w:w="1917" w:type="dxa"/>
          </w:tcPr>
          <w:p w:rsidR="00F54DBC" w:rsidRPr="00881DC3" w:rsidRDefault="00F54DBC" w:rsidP="00241F83">
            <w:pPr>
              <w:spacing w:after="0" w:line="240" w:lineRule="auto"/>
              <w:ind w:right="-85"/>
              <w:rPr>
                <w:rFonts w:ascii="Times New Roman" w:hAnsi="Times New Roman"/>
                <w:sz w:val="24"/>
                <w:szCs w:val="24"/>
                <w:lang w:eastAsia="ru-RU"/>
              </w:rPr>
            </w:pPr>
            <w:r w:rsidRPr="00881DC3">
              <w:rPr>
                <w:rFonts w:ascii="Times New Roman" w:hAnsi="Times New Roman"/>
                <w:color w:val="000000"/>
                <w:sz w:val="27"/>
                <w:szCs w:val="27"/>
                <w:lang w:eastAsia="ru-RU"/>
              </w:rPr>
              <w:t>І етап: 2018 р.</w:t>
            </w:r>
            <w:r w:rsidRPr="00881DC3">
              <w:rPr>
                <w:rFonts w:ascii="Times New Roman" w:hAnsi="Times New Roman"/>
                <w:sz w:val="24"/>
                <w:szCs w:val="24"/>
                <w:lang w:eastAsia="ru-RU"/>
              </w:rPr>
              <w:t xml:space="preserve"> </w:t>
            </w:r>
            <w:r>
              <w:rPr>
                <w:rFonts w:ascii="Times New Roman" w:hAnsi="Times New Roman"/>
                <w:color w:val="000000"/>
                <w:sz w:val="27"/>
                <w:szCs w:val="27"/>
                <w:lang w:eastAsia="ru-RU"/>
              </w:rPr>
              <w:t>6</w:t>
            </w:r>
            <w:r w:rsidRPr="00881DC3">
              <w:rPr>
                <w:rFonts w:ascii="Times New Roman" w:hAnsi="Times New Roman"/>
                <w:color w:val="000000"/>
                <w:sz w:val="27"/>
                <w:szCs w:val="27"/>
                <w:lang w:eastAsia="ru-RU"/>
              </w:rPr>
              <w:t>000,00</w:t>
            </w:r>
          </w:p>
          <w:p w:rsidR="00F54DBC" w:rsidRPr="00881DC3" w:rsidRDefault="00F54DBC" w:rsidP="00241F83">
            <w:pPr>
              <w:spacing w:after="0" w:line="240" w:lineRule="auto"/>
              <w:ind w:right="-85"/>
              <w:rPr>
                <w:rFonts w:ascii="Times New Roman" w:hAnsi="Times New Roman"/>
                <w:sz w:val="24"/>
                <w:szCs w:val="24"/>
                <w:lang w:eastAsia="ru-RU"/>
              </w:rPr>
            </w:pPr>
            <w:r w:rsidRPr="00881DC3">
              <w:rPr>
                <w:rFonts w:ascii="Times New Roman" w:hAnsi="Times New Roman"/>
                <w:color w:val="000000"/>
                <w:sz w:val="27"/>
                <w:szCs w:val="27"/>
                <w:lang w:eastAsia="ru-RU"/>
              </w:rPr>
              <w:t>ІІ етап: 2019 р.</w:t>
            </w:r>
            <w:r w:rsidRPr="00881DC3">
              <w:rPr>
                <w:rFonts w:ascii="Times New Roman" w:hAnsi="Times New Roman"/>
                <w:sz w:val="24"/>
                <w:szCs w:val="24"/>
                <w:lang w:eastAsia="ru-RU"/>
              </w:rPr>
              <w:t xml:space="preserve"> </w:t>
            </w:r>
            <w:r>
              <w:rPr>
                <w:rFonts w:ascii="Times New Roman" w:hAnsi="Times New Roman"/>
                <w:color w:val="000000"/>
                <w:sz w:val="27"/>
                <w:szCs w:val="27"/>
                <w:lang w:eastAsia="ru-RU"/>
              </w:rPr>
              <w:t>5</w:t>
            </w:r>
            <w:r w:rsidRPr="00881DC3">
              <w:rPr>
                <w:rFonts w:ascii="Times New Roman" w:hAnsi="Times New Roman"/>
                <w:color w:val="000000"/>
                <w:sz w:val="27"/>
                <w:szCs w:val="27"/>
                <w:lang w:eastAsia="ru-RU"/>
              </w:rPr>
              <w:t xml:space="preserve">000,00 </w:t>
            </w:r>
          </w:p>
          <w:p w:rsidR="00F54DBC" w:rsidRPr="00881DC3" w:rsidRDefault="00F54DBC" w:rsidP="00241F83">
            <w:pPr>
              <w:spacing w:after="0" w:line="240" w:lineRule="auto"/>
              <w:ind w:left="-85" w:right="-85"/>
              <w:rPr>
                <w:rFonts w:ascii="Times New Roman" w:hAnsi="Times New Roman"/>
                <w:sz w:val="24"/>
                <w:szCs w:val="24"/>
                <w:lang w:eastAsia="ru-RU"/>
              </w:rPr>
            </w:pPr>
            <w:r>
              <w:rPr>
                <w:rFonts w:ascii="Times New Roman" w:hAnsi="Times New Roman"/>
                <w:color w:val="000000"/>
                <w:sz w:val="27"/>
                <w:szCs w:val="27"/>
                <w:lang w:eastAsia="ru-RU"/>
              </w:rPr>
              <w:t>ІІІ етап: 2020р – 4</w:t>
            </w:r>
            <w:r w:rsidRPr="00881DC3">
              <w:rPr>
                <w:rFonts w:ascii="Times New Roman" w:hAnsi="Times New Roman"/>
                <w:color w:val="000000"/>
                <w:sz w:val="27"/>
                <w:szCs w:val="27"/>
                <w:lang w:eastAsia="ru-RU"/>
              </w:rPr>
              <w:t>000,00</w:t>
            </w:r>
          </w:p>
          <w:p w:rsidR="00F54DBC" w:rsidRPr="00881DC3" w:rsidRDefault="00F54DBC" w:rsidP="00881DC3">
            <w:pPr>
              <w:spacing w:after="0"/>
              <w:rPr>
                <w:rFonts w:ascii="Times New Roman" w:hAnsi="Times New Roman"/>
                <w:sz w:val="27"/>
                <w:szCs w:val="27"/>
              </w:rPr>
            </w:pPr>
          </w:p>
        </w:tc>
        <w:tc>
          <w:tcPr>
            <w:tcW w:w="2097" w:type="dxa"/>
          </w:tcPr>
          <w:p w:rsidR="00F54DBC" w:rsidRPr="00881DC3" w:rsidRDefault="00F54DBC" w:rsidP="00881DC3">
            <w:pPr>
              <w:spacing w:after="0"/>
              <w:rPr>
                <w:rFonts w:ascii="Times New Roman" w:hAnsi="Times New Roman"/>
                <w:sz w:val="27"/>
                <w:szCs w:val="27"/>
              </w:rPr>
            </w:pPr>
          </w:p>
        </w:tc>
      </w:tr>
    </w:tbl>
    <w:p w:rsidR="00F54DBC" w:rsidRPr="00241F83" w:rsidRDefault="00F54DBC" w:rsidP="005F7171">
      <w:pPr>
        <w:spacing w:before="100" w:beforeAutospacing="1" w:after="0" w:line="240" w:lineRule="auto"/>
        <w:ind w:left="10983"/>
        <w:jc w:val="right"/>
        <w:rPr>
          <w:rFonts w:ascii="Times New Roman" w:hAnsi="Times New Roman"/>
          <w:sz w:val="24"/>
          <w:szCs w:val="24"/>
          <w:lang w:eastAsia="ru-RU"/>
        </w:rPr>
      </w:pPr>
    </w:p>
    <w:p w:rsidR="00F54DBC" w:rsidRPr="00241F83" w:rsidRDefault="00F54DBC" w:rsidP="00822EAA">
      <w:pPr>
        <w:spacing w:before="100" w:beforeAutospacing="1" w:after="0" w:line="240" w:lineRule="auto"/>
        <w:ind w:left="10983"/>
        <w:jc w:val="center"/>
        <w:rPr>
          <w:rFonts w:ascii="Times New Roman" w:hAnsi="Times New Roman"/>
          <w:sz w:val="24"/>
          <w:szCs w:val="24"/>
          <w:lang w:eastAsia="ru-RU"/>
        </w:rPr>
        <w:sectPr w:rsidR="00F54DBC" w:rsidRPr="00241F83" w:rsidSect="00F17402">
          <w:pgSz w:w="16838" w:h="11906" w:orient="landscape"/>
          <w:pgMar w:top="899" w:right="851" w:bottom="851" w:left="851" w:header="709" w:footer="709" w:gutter="0"/>
          <w:pgNumType w:start="1"/>
          <w:cols w:space="708"/>
          <w:docGrid w:linePitch="360"/>
        </w:sectPr>
      </w:pPr>
    </w:p>
    <w:p w:rsidR="00F54DBC" w:rsidRPr="005F7171" w:rsidRDefault="00F54DBC" w:rsidP="00054B23">
      <w:pPr>
        <w:spacing w:after="0" w:line="240" w:lineRule="auto"/>
        <w:jc w:val="right"/>
        <w:rPr>
          <w:rFonts w:ascii="Times New Roman" w:hAnsi="Times New Roman"/>
          <w:sz w:val="28"/>
          <w:szCs w:val="28"/>
          <w:lang w:eastAsia="ru-RU"/>
        </w:rPr>
      </w:pPr>
      <w:r w:rsidRPr="00241F83">
        <w:rPr>
          <w:rFonts w:ascii="Times New Roman" w:hAnsi="Times New Roman"/>
          <w:sz w:val="28"/>
          <w:szCs w:val="28"/>
          <w:lang w:val="ru-RU" w:eastAsia="ru-RU"/>
        </w:rPr>
        <w:t>Додаток</w:t>
      </w:r>
      <w:r w:rsidRPr="005F7171">
        <w:rPr>
          <w:rFonts w:ascii="Times New Roman" w:hAnsi="Times New Roman"/>
          <w:sz w:val="28"/>
          <w:szCs w:val="28"/>
          <w:lang w:eastAsia="ru-RU"/>
        </w:rPr>
        <w:t xml:space="preserve"> № </w:t>
      </w:r>
      <w:r>
        <w:rPr>
          <w:rFonts w:ascii="Times New Roman" w:hAnsi="Times New Roman"/>
          <w:sz w:val="28"/>
          <w:szCs w:val="28"/>
          <w:lang w:eastAsia="ru-RU"/>
        </w:rPr>
        <w:t>3</w:t>
      </w:r>
      <w:r>
        <w:rPr>
          <w:rFonts w:ascii="Times New Roman" w:hAnsi="Times New Roman"/>
          <w:b/>
          <w:sz w:val="28"/>
          <w:szCs w:val="28"/>
          <w:lang w:eastAsia="ru-RU"/>
        </w:rPr>
        <w:t xml:space="preserve"> </w:t>
      </w:r>
      <w:r>
        <w:rPr>
          <w:rFonts w:ascii="Times New Roman" w:hAnsi="Times New Roman"/>
          <w:sz w:val="28"/>
          <w:szCs w:val="28"/>
          <w:lang w:eastAsia="ru-RU"/>
        </w:rPr>
        <w:t xml:space="preserve">до </w:t>
      </w:r>
      <w:r w:rsidRPr="005F7171">
        <w:rPr>
          <w:rFonts w:ascii="Times New Roman" w:hAnsi="Times New Roman"/>
          <w:sz w:val="28"/>
          <w:szCs w:val="28"/>
          <w:lang w:eastAsia="ru-RU"/>
        </w:rPr>
        <w:t>Програми</w:t>
      </w:r>
    </w:p>
    <w:p w:rsidR="00F54DBC" w:rsidRDefault="00F54DBC" w:rsidP="00054B23">
      <w:pPr>
        <w:spacing w:after="0" w:line="240" w:lineRule="auto"/>
        <w:jc w:val="right"/>
        <w:rPr>
          <w:rFonts w:ascii="Times New Roman" w:hAnsi="Times New Roman"/>
          <w:sz w:val="28"/>
          <w:szCs w:val="28"/>
          <w:lang w:eastAsia="ru-RU"/>
        </w:rPr>
      </w:pPr>
      <w:r w:rsidRPr="005F7171">
        <w:rPr>
          <w:rFonts w:ascii="Times New Roman" w:hAnsi="Times New Roman"/>
          <w:sz w:val="28"/>
          <w:szCs w:val="28"/>
          <w:lang w:eastAsia="ru-RU"/>
        </w:rPr>
        <w:t xml:space="preserve">відшкодування частини суми кредитів ОСББ </w:t>
      </w:r>
    </w:p>
    <w:p w:rsidR="00F54DBC" w:rsidRDefault="00F54DBC" w:rsidP="00054B23">
      <w:pPr>
        <w:spacing w:after="0" w:line="240" w:lineRule="auto"/>
        <w:jc w:val="right"/>
        <w:rPr>
          <w:rFonts w:ascii="Times New Roman" w:hAnsi="Times New Roman"/>
          <w:sz w:val="28"/>
          <w:szCs w:val="28"/>
          <w:lang w:eastAsia="ru-RU"/>
        </w:rPr>
      </w:pPr>
      <w:r w:rsidRPr="005F7171">
        <w:rPr>
          <w:rFonts w:ascii="Times New Roman" w:hAnsi="Times New Roman"/>
          <w:sz w:val="28"/>
          <w:szCs w:val="28"/>
          <w:lang w:eastAsia="ru-RU"/>
        </w:rPr>
        <w:t>та ЖБК міста Луцька, залучених на впровадження</w:t>
      </w:r>
    </w:p>
    <w:p w:rsidR="00F54DBC" w:rsidRDefault="00F54DBC" w:rsidP="00054B23">
      <w:pPr>
        <w:spacing w:after="0" w:line="240" w:lineRule="auto"/>
        <w:jc w:val="right"/>
        <w:rPr>
          <w:rFonts w:ascii="Times New Roman" w:hAnsi="Times New Roman"/>
          <w:sz w:val="28"/>
          <w:szCs w:val="28"/>
          <w:lang w:eastAsia="ru-RU"/>
        </w:rPr>
      </w:pPr>
      <w:r w:rsidRPr="005F7171">
        <w:rPr>
          <w:rFonts w:ascii="Times New Roman" w:hAnsi="Times New Roman"/>
          <w:sz w:val="28"/>
          <w:szCs w:val="28"/>
          <w:lang w:eastAsia="ru-RU"/>
        </w:rPr>
        <w:t xml:space="preserve">в будинках енергоефективних заходів </w:t>
      </w:r>
    </w:p>
    <w:p w:rsidR="00F54DBC" w:rsidRPr="001A2373" w:rsidRDefault="00F54DBC" w:rsidP="00054B23">
      <w:pPr>
        <w:jc w:val="right"/>
        <w:rPr>
          <w:rFonts w:ascii="Times New Roman" w:hAnsi="Times New Roman"/>
          <w:sz w:val="28"/>
          <w:szCs w:val="28"/>
        </w:rPr>
      </w:pPr>
      <w:r>
        <w:rPr>
          <w:rFonts w:ascii="Times New Roman" w:hAnsi="Times New Roman"/>
          <w:sz w:val="28"/>
          <w:szCs w:val="28"/>
          <w:lang w:eastAsia="ru-RU"/>
        </w:rPr>
        <w:t>на 2018 – 2020 роки</w:t>
      </w:r>
    </w:p>
    <w:p w:rsidR="00F54DBC" w:rsidRPr="001A2373" w:rsidRDefault="00F54DBC" w:rsidP="00054B23">
      <w:pPr>
        <w:jc w:val="both"/>
        <w:rPr>
          <w:rFonts w:ascii="Times New Roman" w:hAnsi="Times New Roman"/>
          <w:sz w:val="28"/>
          <w:szCs w:val="28"/>
        </w:rPr>
      </w:pPr>
    </w:p>
    <w:p w:rsidR="00F54DBC" w:rsidRPr="001A2373" w:rsidRDefault="00F54DBC" w:rsidP="00054B23">
      <w:pPr>
        <w:spacing w:after="0"/>
        <w:ind w:left="360" w:firstLine="540"/>
        <w:jc w:val="center"/>
        <w:rPr>
          <w:rFonts w:ascii="Times New Roman" w:hAnsi="Times New Roman"/>
          <w:b/>
          <w:sz w:val="28"/>
          <w:szCs w:val="28"/>
        </w:rPr>
      </w:pPr>
      <w:r w:rsidRPr="001A2373">
        <w:rPr>
          <w:rFonts w:ascii="Times New Roman" w:hAnsi="Times New Roman"/>
          <w:b/>
          <w:sz w:val="28"/>
          <w:szCs w:val="28"/>
        </w:rPr>
        <w:t>Перелік документів,</w:t>
      </w:r>
    </w:p>
    <w:p w:rsidR="00F54DBC" w:rsidRDefault="00F54DBC" w:rsidP="00054B23">
      <w:pPr>
        <w:spacing w:after="0"/>
        <w:ind w:left="360" w:firstLine="540"/>
        <w:jc w:val="center"/>
        <w:rPr>
          <w:rFonts w:ascii="Times New Roman" w:hAnsi="Times New Roman"/>
          <w:b/>
          <w:sz w:val="28"/>
          <w:szCs w:val="28"/>
        </w:rPr>
      </w:pPr>
      <w:r w:rsidRPr="001A2373">
        <w:rPr>
          <w:rFonts w:ascii="Times New Roman" w:hAnsi="Times New Roman"/>
          <w:b/>
          <w:sz w:val="28"/>
          <w:szCs w:val="28"/>
        </w:rPr>
        <w:t xml:space="preserve">які необхідні для </w:t>
      </w:r>
      <w:r>
        <w:rPr>
          <w:rFonts w:ascii="Times New Roman" w:hAnsi="Times New Roman"/>
          <w:b/>
          <w:sz w:val="28"/>
          <w:szCs w:val="28"/>
        </w:rPr>
        <w:t xml:space="preserve">резервування </w:t>
      </w:r>
      <w:r w:rsidRPr="001A2373">
        <w:rPr>
          <w:rFonts w:ascii="Times New Roman" w:hAnsi="Times New Roman"/>
          <w:b/>
          <w:sz w:val="28"/>
          <w:szCs w:val="28"/>
        </w:rPr>
        <w:t xml:space="preserve"> </w:t>
      </w:r>
      <w:r>
        <w:rPr>
          <w:rFonts w:ascii="Times New Roman" w:hAnsi="Times New Roman"/>
          <w:b/>
          <w:sz w:val="28"/>
          <w:szCs w:val="28"/>
        </w:rPr>
        <w:t xml:space="preserve">відшкодування </w:t>
      </w:r>
      <w:r w:rsidRPr="001A2373">
        <w:rPr>
          <w:rFonts w:ascii="Times New Roman" w:hAnsi="Times New Roman"/>
          <w:b/>
          <w:sz w:val="28"/>
          <w:szCs w:val="28"/>
        </w:rPr>
        <w:t>частини</w:t>
      </w:r>
      <w:r>
        <w:rPr>
          <w:rFonts w:ascii="Times New Roman" w:hAnsi="Times New Roman"/>
          <w:b/>
          <w:sz w:val="28"/>
          <w:szCs w:val="28"/>
        </w:rPr>
        <w:t xml:space="preserve"> суми </w:t>
      </w:r>
    </w:p>
    <w:p w:rsidR="00F54DBC" w:rsidRPr="001A2373" w:rsidRDefault="00F54DBC" w:rsidP="00A475EA">
      <w:pPr>
        <w:spacing w:after="0"/>
        <w:ind w:left="360" w:firstLine="540"/>
        <w:jc w:val="center"/>
        <w:rPr>
          <w:rFonts w:ascii="Times New Roman" w:hAnsi="Times New Roman"/>
          <w:b/>
          <w:sz w:val="28"/>
          <w:szCs w:val="28"/>
        </w:rPr>
      </w:pPr>
      <w:r>
        <w:rPr>
          <w:rFonts w:ascii="Times New Roman" w:hAnsi="Times New Roman"/>
          <w:b/>
          <w:sz w:val="28"/>
          <w:szCs w:val="28"/>
        </w:rPr>
        <w:t xml:space="preserve">кредитів на </w:t>
      </w:r>
      <w:r w:rsidRPr="001A2373">
        <w:rPr>
          <w:rFonts w:ascii="Times New Roman" w:hAnsi="Times New Roman"/>
          <w:b/>
          <w:sz w:val="28"/>
          <w:szCs w:val="28"/>
        </w:rPr>
        <w:t>впровадження енергоефективних заходів в</w:t>
      </w:r>
    </w:p>
    <w:p w:rsidR="00F54DBC" w:rsidRPr="001A2373" w:rsidRDefault="00F54DBC" w:rsidP="00054B23">
      <w:pPr>
        <w:spacing w:after="0"/>
        <w:ind w:left="360" w:firstLine="540"/>
        <w:jc w:val="center"/>
        <w:rPr>
          <w:rFonts w:ascii="Times New Roman" w:hAnsi="Times New Roman"/>
          <w:sz w:val="28"/>
          <w:szCs w:val="28"/>
        </w:rPr>
      </w:pPr>
      <w:r w:rsidRPr="001A2373">
        <w:rPr>
          <w:rFonts w:ascii="Times New Roman" w:hAnsi="Times New Roman"/>
          <w:b/>
          <w:sz w:val="28"/>
          <w:szCs w:val="28"/>
        </w:rPr>
        <w:t>багатоквартирних будинках</w:t>
      </w:r>
    </w:p>
    <w:p w:rsidR="00F54DBC" w:rsidRPr="001A2373" w:rsidRDefault="00F54DBC" w:rsidP="00054B23">
      <w:pPr>
        <w:ind w:left="360" w:firstLine="540"/>
        <w:jc w:val="both"/>
        <w:rPr>
          <w:rFonts w:ascii="Times New Roman" w:hAnsi="Times New Roman"/>
          <w:sz w:val="28"/>
          <w:szCs w:val="28"/>
        </w:rPr>
      </w:pPr>
    </w:p>
    <w:p w:rsidR="00F54DBC" w:rsidRPr="001A2373" w:rsidRDefault="00F54DBC" w:rsidP="00054B23">
      <w:pPr>
        <w:numPr>
          <w:ilvl w:val="0"/>
          <w:numId w:val="4"/>
        </w:numPr>
        <w:spacing w:after="0"/>
        <w:ind w:left="360" w:firstLine="540"/>
        <w:jc w:val="both"/>
        <w:rPr>
          <w:rFonts w:ascii="Times New Roman" w:hAnsi="Times New Roman"/>
          <w:sz w:val="28"/>
          <w:szCs w:val="28"/>
        </w:rPr>
      </w:pPr>
      <w:r w:rsidRPr="001A2373">
        <w:rPr>
          <w:rFonts w:ascii="Times New Roman" w:hAnsi="Times New Roman"/>
          <w:sz w:val="28"/>
          <w:szCs w:val="28"/>
        </w:rPr>
        <w:t>Виписка з Єдиного державного реєстру юридичних осіб та фізичних осіб-підприємців.</w:t>
      </w:r>
    </w:p>
    <w:p w:rsidR="00F54DBC" w:rsidRPr="001A2373" w:rsidRDefault="00F54DBC" w:rsidP="00054B23">
      <w:pPr>
        <w:numPr>
          <w:ilvl w:val="0"/>
          <w:numId w:val="4"/>
        </w:numPr>
        <w:spacing w:after="0"/>
        <w:ind w:left="360" w:firstLine="540"/>
        <w:jc w:val="both"/>
        <w:rPr>
          <w:rFonts w:ascii="Times New Roman" w:hAnsi="Times New Roman"/>
          <w:sz w:val="28"/>
          <w:szCs w:val="28"/>
        </w:rPr>
      </w:pPr>
      <w:r w:rsidRPr="001A2373">
        <w:rPr>
          <w:rFonts w:ascii="Times New Roman" w:hAnsi="Times New Roman"/>
          <w:sz w:val="28"/>
          <w:szCs w:val="28"/>
        </w:rPr>
        <w:t xml:space="preserve">Протокол загальних зборів членів ОСББ, ЖБК про рішення </w:t>
      </w:r>
      <w:r>
        <w:rPr>
          <w:rFonts w:ascii="Times New Roman" w:hAnsi="Times New Roman"/>
          <w:sz w:val="28"/>
          <w:szCs w:val="28"/>
        </w:rPr>
        <w:t>щодо залучення у 2018 – 2020 роках  кредитних коштів на заходи енергозбереження у житловому будинку.</w:t>
      </w:r>
    </w:p>
    <w:p w:rsidR="00F54DBC" w:rsidRPr="001A2373" w:rsidRDefault="00F54DBC" w:rsidP="00054B23">
      <w:pPr>
        <w:numPr>
          <w:ilvl w:val="0"/>
          <w:numId w:val="4"/>
        </w:numPr>
        <w:spacing w:after="0"/>
        <w:ind w:left="360" w:firstLine="540"/>
        <w:jc w:val="both"/>
        <w:rPr>
          <w:rFonts w:ascii="Times New Roman" w:hAnsi="Times New Roman"/>
          <w:sz w:val="28"/>
          <w:szCs w:val="28"/>
        </w:rPr>
      </w:pPr>
      <w:r w:rsidRPr="001A2373">
        <w:rPr>
          <w:rFonts w:ascii="Times New Roman" w:hAnsi="Times New Roman"/>
          <w:sz w:val="28"/>
          <w:szCs w:val="28"/>
        </w:rPr>
        <w:t xml:space="preserve">Документи, які підтверджують </w:t>
      </w:r>
      <w:r>
        <w:rPr>
          <w:rFonts w:ascii="Times New Roman" w:hAnsi="Times New Roman"/>
          <w:sz w:val="28"/>
          <w:szCs w:val="28"/>
        </w:rPr>
        <w:t>потребу та доцільність впровадження заходів енергозбереження в будинку (проектор-кошторисна документація, експертний висновок до проекту, тощо)</w:t>
      </w:r>
    </w:p>
    <w:p w:rsidR="00F54DBC" w:rsidRPr="001A2373" w:rsidRDefault="00F54DBC" w:rsidP="00054B23">
      <w:pPr>
        <w:pStyle w:val="ListParagraph"/>
        <w:numPr>
          <w:ilvl w:val="0"/>
          <w:numId w:val="4"/>
        </w:numPr>
        <w:spacing w:after="0"/>
        <w:ind w:left="360" w:firstLine="540"/>
        <w:jc w:val="both"/>
        <w:rPr>
          <w:rFonts w:ascii="Times New Roman" w:hAnsi="Times New Roman"/>
          <w:sz w:val="28"/>
          <w:szCs w:val="28"/>
        </w:rPr>
      </w:pPr>
      <w:r w:rsidRPr="001A2373">
        <w:rPr>
          <w:rFonts w:ascii="Times New Roman" w:hAnsi="Times New Roman"/>
          <w:sz w:val="28"/>
          <w:szCs w:val="28"/>
        </w:rPr>
        <w:t xml:space="preserve"> Заява щодо участі в Програмі відшкодування частини </w:t>
      </w:r>
      <w:r>
        <w:rPr>
          <w:rFonts w:ascii="Times New Roman" w:hAnsi="Times New Roman"/>
          <w:sz w:val="28"/>
          <w:szCs w:val="28"/>
        </w:rPr>
        <w:t xml:space="preserve">суми </w:t>
      </w:r>
      <w:r w:rsidRPr="001A2373">
        <w:rPr>
          <w:rFonts w:ascii="Times New Roman" w:hAnsi="Times New Roman"/>
          <w:sz w:val="28"/>
          <w:szCs w:val="28"/>
        </w:rPr>
        <w:t>кредитів ОСББ та ЖБК м. Луцька, залучених на впровадження в будинках енергоефективних заходів на 2018 – 2020 роки.</w:t>
      </w:r>
    </w:p>
    <w:p w:rsidR="00F54DBC" w:rsidRDefault="00F54DBC" w:rsidP="00054B23">
      <w:pPr>
        <w:jc w:val="both"/>
        <w:rPr>
          <w:rFonts w:ascii="Times New Roman" w:hAnsi="Times New Roman"/>
          <w:sz w:val="28"/>
          <w:szCs w:val="28"/>
        </w:rPr>
      </w:pPr>
      <w:r>
        <w:rPr>
          <w:rFonts w:ascii="Times New Roman" w:hAnsi="Times New Roman"/>
          <w:sz w:val="28"/>
          <w:szCs w:val="28"/>
        </w:rPr>
        <w:t xml:space="preserve">         5. Документи  для  відшкодування  відсоткових  ставок  </w:t>
      </w:r>
      <w:r>
        <w:rPr>
          <w:rFonts w:ascii="Times New Roman" w:hAnsi="Times New Roman"/>
          <w:color w:val="FF0000"/>
          <w:sz w:val="28"/>
          <w:szCs w:val="28"/>
        </w:rPr>
        <w:t>(від 50% до 100% діючих</w:t>
      </w:r>
      <w:r w:rsidRPr="00DB4BE5">
        <w:rPr>
          <w:rFonts w:ascii="Times New Roman" w:hAnsi="Times New Roman"/>
          <w:color w:val="FF0000"/>
          <w:sz w:val="28"/>
          <w:szCs w:val="28"/>
        </w:rPr>
        <w:t xml:space="preserve"> відсоткових ставок)</w:t>
      </w:r>
      <w:r>
        <w:rPr>
          <w:rFonts w:ascii="Times New Roman" w:hAnsi="Times New Roman"/>
          <w:sz w:val="28"/>
          <w:szCs w:val="28"/>
        </w:rPr>
        <w:t xml:space="preserve"> за  залученими  за   період 2012 – 2017 років кредитами  (перелік аналогічний відповідно до діючої у 2017 році Програми ). </w:t>
      </w:r>
    </w:p>
    <w:p w:rsidR="00F54DBC" w:rsidRPr="001A2373" w:rsidRDefault="00F54DBC" w:rsidP="00054B23">
      <w:pPr>
        <w:jc w:val="both"/>
        <w:rPr>
          <w:rFonts w:ascii="Times New Roman" w:hAnsi="Times New Roman"/>
          <w:sz w:val="28"/>
          <w:szCs w:val="28"/>
        </w:rPr>
        <w:sectPr w:rsidR="00F54DBC" w:rsidRPr="001A2373" w:rsidSect="00191DD3">
          <w:headerReference w:type="even" r:id="rId9"/>
          <w:headerReference w:type="default" r:id="rId10"/>
          <w:pgSz w:w="11906" w:h="16838"/>
          <w:pgMar w:top="539" w:right="850" w:bottom="899" w:left="1134" w:header="708" w:footer="708" w:gutter="0"/>
          <w:pgNumType w:start="1"/>
          <w:cols w:space="708"/>
          <w:titlePg/>
          <w:docGrid w:linePitch="360"/>
        </w:sectPr>
      </w:pPr>
      <w:r>
        <w:rPr>
          <w:rFonts w:ascii="Times New Roman" w:hAnsi="Times New Roman"/>
          <w:sz w:val="28"/>
          <w:szCs w:val="28"/>
        </w:rPr>
        <w:t xml:space="preserve"> </w:t>
      </w:r>
    </w:p>
    <w:p w:rsidR="00F54DBC" w:rsidRPr="00822EAA" w:rsidRDefault="00F54DBC" w:rsidP="00054B23">
      <w:pPr>
        <w:jc w:val="both"/>
      </w:pPr>
    </w:p>
    <w:sectPr w:rsidR="00F54DBC" w:rsidRPr="00822EAA" w:rsidSect="00191DD3">
      <w:pgSz w:w="11906" w:h="16838"/>
      <w:pgMar w:top="851" w:right="851" w:bottom="851" w:left="1418"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4DBC" w:rsidRDefault="00F54DBC" w:rsidP="00523060">
      <w:pPr>
        <w:spacing w:after="0" w:line="240" w:lineRule="auto"/>
      </w:pPr>
      <w:r>
        <w:separator/>
      </w:r>
    </w:p>
  </w:endnote>
  <w:endnote w:type="continuationSeparator" w:id="1">
    <w:p w:rsidR="00F54DBC" w:rsidRDefault="00F54DBC" w:rsidP="005230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4DBC" w:rsidRDefault="00F54DBC" w:rsidP="00523060">
      <w:pPr>
        <w:spacing w:after="0" w:line="240" w:lineRule="auto"/>
      </w:pPr>
      <w:r>
        <w:separator/>
      </w:r>
    </w:p>
  </w:footnote>
  <w:footnote w:type="continuationSeparator" w:id="1">
    <w:p w:rsidR="00F54DBC" w:rsidRDefault="00F54DBC" w:rsidP="005230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DBC" w:rsidRDefault="00F54DBC" w:rsidP="00191DD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54DBC" w:rsidRDefault="00F54DBC" w:rsidP="001A2373">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DBC" w:rsidRDefault="00F54DBC" w:rsidP="00191DD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54DBC" w:rsidRDefault="00F54DBC" w:rsidP="00191DD3">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DBC" w:rsidRDefault="00F54DBC" w:rsidP="001A237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54DBC" w:rsidRDefault="00F54DBC" w:rsidP="001A2373">
    <w:pPr>
      <w:pStyle w:val="Header"/>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DBC" w:rsidRDefault="00F54DBC" w:rsidP="001A237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54DBC" w:rsidRDefault="00F54D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13DB0"/>
    <w:multiLevelType w:val="multilevel"/>
    <w:tmpl w:val="70CCB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2D63FA"/>
    <w:multiLevelType w:val="hybridMultilevel"/>
    <w:tmpl w:val="74509A60"/>
    <w:lvl w:ilvl="0" w:tplc="7640D37A">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2">
    <w:nsid w:val="1A916730"/>
    <w:multiLevelType w:val="hybridMultilevel"/>
    <w:tmpl w:val="07686050"/>
    <w:lvl w:ilvl="0" w:tplc="9EAA5DC6">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22A1304E"/>
    <w:multiLevelType w:val="multilevel"/>
    <w:tmpl w:val="BB88C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0A4183"/>
    <w:multiLevelType w:val="multilevel"/>
    <w:tmpl w:val="E98C504A"/>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4C67CB8"/>
    <w:multiLevelType w:val="multilevel"/>
    <w:tmpl w:val="C68EDE4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4AB958C8"/>
    <w:multiLevelType w:val="hybridMultilevel"/>
    <w:tmpl w:val="C68EDE40"/>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7">
    <w:nsid w:val="4B5F4920"/>
    <w:multiLevelType w:val="multilevel"/>
    <w:tmpl w:val="3E20C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E76D82"/>
    <w:multiLevelType w:val="multilevel"/>
    <w:tmpl w:val="D2BE662E"/>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58D40702"/>
    <w:multiLevelType w:val="multilevel"/>
    <w:tmpl w:val="AD26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D4B41B1"/>
    <w:multiLevelType w:val="multilevel"/>
    <w:tmpl w:val="C186CF5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5D623E91"/>
    <w:multiLevelType w:val="multilevel"/>
    <w:tmpl w:val="E446E33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5EB0482E"/>
    <w:multiLevelType w:val="hybridMultilevel"/>
    <w:tmpl w:val="5DF85980"/>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13">
    <w:nsid w:val="62F22558"/>
    <w:multiLevelType w:val="multilevel"/>
    <w:tmpl w:val="AF0E22D0"/>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64EF7002"/>
    <w:multiLevelType w:val="hybridMultilevel"/>
    <w:tmpl w:val="DA40610A"/>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E1860F2"/>
    <w:multiLevelType w:val="multilevel"/>
    <w:tmpl w:val="D9CE6F3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7BA52D84"/>
    <w:multiLevelType w:val="hybridMultilevel"/>
    <w:tmpl w:val="07686050"/>
    <w:lvl w:ilvl="0" w:tplc="9EAA5DC6">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7D7A72F3"/>
    <w:multiLevelType w:val="multilevel"/>
    <w:tmpl w:val="4EF80EF2"/>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7D9055E6"/>
    <w:multiLevelType w:val="multilevel"/>
    <w:tmpl w:val="2776618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7F4E2AB2"/>
    <w:multiLevelType w:val="multilevel"/>
    <w:tmpl w:val="639E0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
  </w:num>
  <w:num w:numId="4">
    <w:abstractNumId w:val="16"/>
  </w:num>
  <w:num w:numId="5">
    <w:abstractNumId w:val="2"/>
  </w:num>
  <w:num w:numId="6">
    <w:abstractNumId w:val="9"/>
  </w:num>
  <w:num w:numId="7">
    <w:abstractNumId w:val="3"/>
  </w:num>
  <w:num w:numId="8">
    <w:abstractNumId w:val="7"/>
  </w:num>
  <w:num w:numId="9">
    <w:abstractNumId w:val="19"/>
  </w:num>
  <w:num w:numId="10">
    <w:abstractNumId w:val="10"/>
  </w:num>
  <w:num w:numId="11">
    <w:abstractNumId w:val="18"/>
  </w:num>
  <w:num w:numId="12">
    <w:abstractNumId w:val="0"/>
  </w:num>
  <w:num w:numId="13">
    <w:abstractNumId w:val="15"/>
  </w:num>
  <w:num w:numId="14">
    <w:abstractNumId w:val="8"/>
  </w:num>
  <w:num w:numId="15">
    <w:abstractNumId w:val="4"/>
  </w:num>
  <w:num w:numId="16">
    <w:abstractNumId w:val="11"/>
  </w:num>
  <w:num w:numId="17">
    <w:abstractNumId w:val="13"/>
  </w:num>
  <w:num w:numId="18">
    <w:abstractNumId w:val="17"/>
  </w:num>
  <w:num w:numId="19">
    <w:abstractNumId w:val="5"/>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3507"/>
    <w:rsid w:val="000040BD"/>
    <w:rsid w:val="0005344F"/>
    <w:rsid w:val="00054B23"/>
    <w:rsid w:val="00060B17"/>
    <w:rsid w:val="0006652A"/>
    <w:rsid w:val="000826E6"/>
    <w:rsid w:val="00084D1F"/>
    <w:rsid w:val="000A0646"/>
    <w:rsid w:val="000A280E"/>
    <w:rsid w:val="000A3F36"/>
    <w:rsid w:val="000A688E"/>
    <w:rsid w:val="000B5961"/>
    <w:rsid w:val="000C6D83"/>
    <w:rsid w:val="000D79C7"/>
    <w:rsid w:val="000E2BE9"/>
    <w:rsid w:val="000E477D"/>
    <w:rsid w:val="000E6996"/>
    <w:rsid w:val="001050B0"/>
    <w:rsid w:val="00120E82"/>
    <w:rsid w:val="00123B60"/>
    <w:rsid w:val="001375A5"/>
    <w:rsid w:val="00146632"/>
    <w:rsid w:val="001705B1"/>
    <w:rsid w:val="00171583"/>
    <w:rsid w:val="00173CD8"/>
    <w:rsid w:val="00180E8B"/>
    <w:rsid w:val="00191DD3"/>
    <w:rsid w:val="001A2373"/>
    <w:rsid w:val="001A2518"/>
    <w:rsid w:val="001A27EC"/>
    <w:rsid w:val="001E432A"/>
    <w:rsid w:val="001F04C5"/>
    <w:rsid w:val="00202820"/>
    <w:rsid w:val="002211F0"/>
    <w:rsid w:val="00221930"/>
    <w:rsid w:val="00225034"/>
    <w:rsid w:val="00241F83"/>
    <w:rsid w:val="00253F44"/>
    <w:rsid w:val="002A2660"/>
    <w:rsid w:val="002D38FD"/>
    <w:rsid w:val="002D4106"/>
    <w:rsid w:val="002D5B02"/>
    <w:rsid w:val="00307C16"/>
    <w:rsid w:val="00326403"/>
    <w:rsid w:val="00330629"/>
    <w:rsid w:val="00334D0E"/>
    <w:rsid w:val="00335E33"/>
    <w:rsid w:val="00355932"/>
    <w:rsid w:val="003579E3"/>
    <w:rsid w:val="00367498"/>
    <w:rsid w:val="003771D6"/>
    <w:rsid w:val="003B6ADA"/>
    <w:rsid w:val="003B7353"/>
    <w:rsid w:val="00403222"/>
    <w:rsid w:val="00442023"/>
    <w:rsid w:val="00452F41"/>
    <w:rsid w:val="004756A6"/>
    <w:rsid w:val="00480057"/>
    <w:rsid w:val="004E26BA"/>
    <w:rsid w:val="00500B4E"/>
    <w:rsid w:val="00501E3F"/>
    <w:rsid w:val="00523060"/>
    <w:rsid w:val="00534761"/>
    <w:rsid w:val="00546C74"/>
    <w:rsid w:val="005624F5"/>
    <w:rsid w:val="0058743A"/>
    <w:rsid w:val="0059520C"/>
    <w:rsid w:val="00595379"/>
    <w:rsid w:val="005A41CC"/>
    <w:rsid w:val="005B4E32"/>
    <w:rsid w:val="005B7B84"/>
    <w:rsid w:val="005F2860"/>
    <w:rsid w:val="005F7171"/>
    <w:rsid w:val="00600985"/>
    <w:rsid w:val="00617D27"/>
    <w:rsid w:val="00627E35"/>
    <w:rsid w:val="0063716E"/>
    <w:rsid w:val="00664C5D"/>
    <w:rsid w:val="00665ECE"/>
    <w:rsid w:val="006970D9"/>
    <w:rsid w:val="006B2A6E"/>
    <w:rsid w:val="007070C4"/>
    <w:rsid w:val="0072694D"/>
    <w:rsid w:val="007418E7"/>
    <w:rsid w:val="0075003A"/>
    <w:rsid w:val="00772A3C"/>
    <w:rsid w:val="007E2A35"/>
    <w:rsid w:val="007F1B8C"/>
    <w:rsid w:val="007F2E42"/>
    <w:rsid w:val="008128C9"/>
    <w:rsid w:val="00813874"/>
    <w:rsid w:val="00817ED3"/>
    <w:rsid w:val="00822EAA"/>
    <w:rsid w:val="00827618"/>
    <w:rsid w:val="00881DC3"/>
    <w:rsid w:val="008E17FB"/>
    <w:rsid w:val="008E24C7"/>
    <w:rsid w:val="00913067"/>
    <w:rsid w:val="00935AFC"/>
    <w:rsid w:val="00941727"/>
    <w:rsid w:val="00944BC2"/>
    <w:rsid w:val="00953496"/>
    <w:rsid w:val="0098315F"/>
    <w:rsid w:val="009A18B2"/>
    <w:rsid w:val="009A3409"/>
    <w:rsid w:val="009A370B"/>
    <w:rsid w:val="009C1902"/>
    <w:rsid w:val="009D235F"/>
    <w:rsid w:val="00A16D89"/>
    <w:rsid w:val="00A475EA"/>
    <w:rsid w:val="00A77866"/>
    <w:rsid w:val="00A85FA8"/>
    <w:rsid w:val="00A93112"/>
    <w:rsid w:val="00AA7DCC"/>
    <w:rsid w:val="00AB52FE"/>
    <w:rsid w:val="00AC393B"/>
    <w:rsid w:val="00AC7B0D"/>
    <w:rsid w:val="00AD40B9"/>
    <w:rsid w:val="00AD7121"/>
    <w:rsid w:val="00AF38DB"/>
    <w:rsid w:val="00B12440"/>
    <w:rsid w:val="00B257EC"/>
    <w:rsid w:val="00B60F52"/>
    <w:rsid w:val="00B6699B"/>
    <w:rsid w:val="00B77A98"/>
    <w:rsid w:val="00B77D87"/>
    <w:rsid w:val="00BA33CF"/>
    <w:rsid w:val="00BB3936"/>
    <w:rsid w:val="00BC3C04"/>
    <w:rsid w:val="00BF3507"/>
    <w:rsid w:val="00BF3F80"/>
    <w:rsid w:val="00C07671"/>
    <w:rsid w:val="00C9337A"/>
    <w:rsid w:val="00C95F13"/>
    <w:rsid w:val="00CA5711"/>
    <w:rsid w:val="00CC313B"/>
    <w:rsid w:val="00CD6FBC"/>
    <w:rsid w:val="00CF53A3"/>
    <w:rsid w:val="00CF6C8B"/>
    <w:rsid w:val="00D0222F"/>
    <w:rsid w:val="00D05380"/>
    <w:rsid w:val="00D33A43"/>
    <w:rsid w:val="00D429EF"/>
    <w:rsid w:val="00D7467C"/>
    <w:rsid w:val="00D979E7"/>
    <w:rsid w:val="00DB275E"/>
    <w:rsid w:val="00DB4BE5"/>
    <w:rsid w:val="00DD1CEB"/>
    <w:rsid w:val="00DD5415"/>
    <w:rsid w:val="00DF53F2"/>
    <w:rsid w:val="00E035A6"/>
    <w:rsid w:val="00E03A58"/>
    <w:rsid w:val="00E37B72"/>
    <w:rsid w:val="00E523AC"/>
    <w:rsid w:val="00E76403"/>
    <w:rsid w:val="00E83C34"/>
    <w:rsid w:val="00E85119"/>
    <w:rsid w:val="00E96910"/>
    <w:rsid w:val="00E97036"/>
    <w:rsid w:val="00EA465C"/>
    <w:rsid w:val="00EF1B5C"/>
    <w:rsid w:val="00EF473D"/>
    <w:rsid w:val="00EF6687"/>
    <w:rsid w:val="00F03C52"/>
    <w:rsid w:val="00F050B3"/>
    <w:rsid w:val="00F17402"/>
    <w:rsid w:val="00F34FD1"/>
    <w:rsid w:val="00F40C5C"/>
    <w:rsid w:val="00F54DBC"/>
    <w:rsid w:val="00F62DE5"/>
    <w:rsid w:val="00F73AAC"/>
    <w:rsid w:val="00F83E6E"/>
    <w:rsid w:val="00F84685"/>
    <w:rsid w:val="00F849E4"/>
    <w:rsid w:val="00FA0425"/>
    <w:rsid w:val="00FB07F6"/>
    <w:rsid w:val="00FB3AD0"/>
    <w:rsid w:val="00FB3C2D"/>
    <w:rsid w:val="00FB3F9A"/>
    <w:rsid w:val="00FC4B92"/>
    <w:rsid w:val="00FC7C65"/>
    <w:rsid w:val="00FD24C9"/>
    <w:rsid w:val="00FE464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171"/>
    <w:pPr>
      <w:spacing w:after="200" w:line="276" w:lineRule="auto"/>
    </w:pPr>
    <w:rPr>
      <w:lang w:val="uk-UA" w:eastAsia="en-US"/>
    </w:rPr>
  </w:style>
  <w:style w:type="paragraph" w:styleId="Heading1">
    <w:name w:val="heading 1"/>
    <w:basedOn w:val="Normal"/>
    <w:link w:val="Heading1Char"/>
    <w:uiPriority w:val="99"/>
    <w:qFormat/>
    <w:locked/>
    <w:rsid w:val="00D979E7"/>
    <w:pPr>
      <w:spacing w:before="278" w:after="278" w:line="240" w:lineRule="auto"/>
      <w:outlineLvl w:val="0"/>
    </w:pPr>
    <w:rPr>
      <w:rFonts w:ascii="Times New Roman" w:hAnsi="Times New Roman"/>
      <w:b/>
      <w:bCs/>
      <w:kern w:val="36"/>
      <w:sz w:val="48"/>
      <w:szCs w:val="48"/>
      <w:lang w:val="ru-RU" w:eastAsia="ru-RU"/>
    </w:rPr>
  </w:style>
  <w:style w:type="paragraph" w:styleId="Heading2">
    <w:name w:val="heading 2"/>
    <w:basedOn w:val="Normal"/>
    <w:link w:val="Heading2Char"/>
    <w:uiPriority w:val="99"/>
    <w:qFormat/>
    <w:locked/>
    <w:rsid w:val="00D979E7"/>
    <w:pPr>
      <w:spacing w:before="278" w:after="278" w:line="240" w:lineRule="auto"/>
      <w:outlineLvl w:val="1"/>
    </w:pPr>
    <w:rPr>
      <w:rFonts w:ascii="Times New Roman" w:hAnsi="Times New Roman"/>
      <w:b/>
      <w:bCs/>
      <w:sz w:val="36"/>
      <w:szCs w:val="36"/>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83E6E"/>
    <w:rPr>
      <w:rFonts w:ascii="Cambria" w:hAnsi="Cambria" w:cs="Times New Roman"/>
      <w:b/>
      <w:bCs/>
      <w:kern w:val="32"/>
      <w:sz w:val="32"/>
      <w:szCs w:val="32"/>
      <w:lang w:val="uk-UA" w:eastAsia="en-US"/>
    </w:rPr>
  </w:style>
  <w:style w:type="character" w:customStyle="1" w:styleId="Heading2Char">
    <w:name w:val="Heading 2 Char"/>
    <w:basedOn w:val="DefaultParagraphFont"/>
    <w:link w:val="Heading2"/>
    <w:uiPriority w:val="99"/>
    <w:semiHidden/>
    <w:locked/>
    <w:rsid w:val="00F83E6E"/>
    <w:rPr>
      <w:rFonts w:ascii="Cambria" w:hAnsi="Cambria" w:cs="Times New Roman"/>
      <w:b/>
      <w:bCs/>
      <w:i/>
      <w:iCs/>
      <w:sz w:val="28"/>
      <w:szCs w:val="28"/>
      <w:lang w:val="uk-UA" w:eastAsia="en-US"/>
    </w:rPr>
  </w:style>
  <w:style w:type="character" w:styleId="Hyperlink">
    <w:name w:val="Hyperlink"/>
    <w:basedOn w:val="DefaultParagraphFont"/>
    <w:uiPriority w:val="99"/>
    <w:rsid w:val="00BF3507"/>
    <w:rPr>
      <w:rFonts w:cs="Times New Roman"/>
      <w:color w:val="0000FF"/>
      <w:u w:val="single"/>
    </w:rPr>
  </w:style>
  <w:style w:type="paragraph" w:styleId="ListParagraph">
    <w:name w:val="List Paragraph"/>
    <w:basedOn w:val="Normal"/>
    <w:uiPriority w:val="99"/>
    <w:qFormat/>
    <w:rsid w:val="005B7B84"/>
    <w:pPr>
      <w:ind w:left="720"/>
      <w:contextualSpacing/>
    </w:pPr>
  </w:style>
  <w:style w:type="paragraph" w:styleId="Header">
    <w:name w:val="header"/>
    <w:basedOn w:val="Normal"/>
    <w:link w:val="HeaderChar"/>
    <w:uiPriority w:val="99"/>
    <w:rsid w:val="00827618"/>
    <w:pPr>
      <w:tabs>
        <w:tab w:val="center" w:pos="4819"/>
        <w:tab w:val="right" w:pos="9639"/>
      </w:tabs>
      <w:spacing w:after="0" w:line="240" w:lineRule="auto"/>
    </w:pPr>
  </w:style>
  <w:style w:type="character" w:customStyle="1" w:styleId="HeaderChar">
    <w:name w:val="Header Char"/>
    <w:basedOn w:val="DefaultParagraphFont"/>
    <w:link w:val="Header"/>
    <w:uiPriority w:val="99"/>
    <w:locked/>
    <w:rsid w:val="00827618"/>
    <w:rPr>
      <w:rFonts w:cs="Times New Roman"/>
    </w:rPr>
  </w:style>
  <w:style w:type="paragraph" w:styleId="BalloonText">
    <w:name w:val="Balloon Text"/>
    <w:basedOn w:val="Normal"/>
    <w:link w:val="BalloonTextChar"/>
    <w:uiPriority w:val="99"/>
    <w:semiHidden/>
    <w:rsid w:val="008276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27618"/>
    <w:rPr>
      <w:rFonts w:ascii="Tahoma" w:hAnsi="Tahoma" w:cs="Tahoma"/>
      <w:sz w:val="16"/>
      <w:szCs w:val="16"/>
    </w:rPr>
  </w:style>
  <w:style w:type="character" w:customStyle="1" w:styleId="1">
    <w:name w:val="Заголовок №1_"/>
    <w:link w:val="11"/>
    <w:uiPriority w:val="99"/>
    <w:locked/>
    <w:rsid w:val="008E24C7"/>
    <w:rPr>
      <w:b/>
      <w:sz w:val="23"/>
      <w:shd w:val="clear" w:color="auto" w:fill="FFFFFF"/>
    </w:rPr>
  </w:style>
  <w:style w:type="paragraph" w:customStyle="1" w:styleId="11">
    <w:name w:val="Заголовок №11"/>
    <w:basedOn w:val="Normal"/>
    <w:link w:val="1"/>
    <w:uiPriority w:val="99"/>
    <w:rsid w:val="008E24C7"/>
    <w:pPr>
      <w:shd w:val="clear" w:color="auto" w:fill="FFFFFF"/>
      <w:spacing w:after="240" w:line="269" w:lineRule="exact"/>
      <w:jc w:val="center"/>
      <w:outlineLvl w:val="0"/>
    </w:pPr>
    <w:rPr>
      <w:b/>
      <w:sz w:val="23"/>
      <w:szCs w:val="20"/>
      <w:shd w:val="clear" w:color="auto" w:fill="FFFFFF"/>
      <w:lang w:val="ru-RU" w:eastAsia="ru-RU"/>
    </w:rPr>
  </w:style>
  <w:style w:type="paragraph" w:styleId="Footer">
    <w:name w:val="footer"/>
    <w:basedOn w:val="Normal"/>
    <w:link w:val="FooterChar"/>
    <w:uiPriority w:val="99"/>
    <w:rsid w:val="00523060"/>
    <w:pPr>
      <w:tabs>
        <w:tab w:val="center" w:pos="4819"/>
        <w:tab w:val="right" w:pos="9639"/>
      </w:tabs>
      <w:spacing w:after="0" w:line="240" w:lineRule="auto"/>
    </w:pPr>
  </w:style>
  <w:style w:type="character" w:customStyle="1" w:styleId="FooterChar">
    <w:name w:val="Footer Char"/>
    <w:basedOn w:val="DefaultParagraphFont"/>
    <w:link w:val="Footer"/>
    <w:uiPriority w:val="99"/>
    <w:locked/>
    <w:rsid w:val="00523060"/>
    <w:rPr>
      <w:rFonts w:cs="Times New Roman"/>
    </w:rPr>
  </w:style>
  <w:style w:type="character" w:styleId="Strong">
    <w:name w:val="Strong"/>
    <w:basedOn w:val="DefaultParagraphFont"/>
    <w:uiPriority w:val="99"/>
    <w:qFormat/>
    <w:locked/>
    <w:rsid w:val="009A370B"/>
    <w:rPr>
      <w:rFonts w:cs="Times New Roman"/>
      <w:b/>
      <w:bCs/>
    </w:rPr>
  </w:style>
  <w:style w:type="paragraph" w:styleId="NormalWeb">
    <w:name w:val="Normal (Web)"/>
    <w:basedOn w:val="Normal"/>
    <w:uiPriority w:val="99"/>
    <w:rsid w:val="009A370B"/>
    <w:pPr>
      <w:spacing w:before="100" w:beforeAutospacing="1" w:after="119" w:line="240" w:lineRule="auto"/>
    </w:pPr>
    <w:rPr>
      <w:rFonts w:ascii="Times New Roman" w:hAnsi="Times New Roman"/>
      <w:sz w:val="24"/>
      <w:szCs w:val="24"/>
      <w:lang w:val="ru-RU" w:eastAsia="ru-RU"/>
    </w:rPr>
  </w:style>
  <w:style w:type="character" w:styleId="PageNumber">
    <w:name w:val="page number"/>
    <w:basedOn w:val="DefaultParagraphFont"/>
    <w:uiPriority w:val="99"/>
    <w:rsid w:val="001A2373"/>
    <w:rPr>
      <w:rFonts w:cs="Times New Roman"/>
    </w:rPr>
  </w:style>
  <w:style w:type="table" w:styleId="TableGrid">
    <w:name w:val="Table Grid"/>
    <w:basedOn w:val="TableNormal"/>
    <w:uiPriority w:val="99"/>
    <w:locked/>
    <w:rsid w:val="00330629"/>
    <w:pPr>
      <w:spacing w:after="200" w:line="276" w:lineRule="auto"/>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24104077">
      <w:marLeft w:val="0"/>
      <w:marRight w:val="0"/>
      <w:marTop w:val="0"/>
      <w:marBottom w:val="0"/>
      <w:divBdr>
        <w:top w:val="none" w:sz="0" w:space="0" w:color="auto"/>
        <w:left w:val="none" w:sz="0" w:space="0" w:color="auto"/>
        <w:bottom w:val="none" w:sz="0" w:space="0" w:color="auto"/>
        <w:right w:val="none" w:sz="0" w:space="0" w:color="auto"/>
      </w:divBdr>
    </w:div>
    <w:div w:id="524104078">
      <w:marLeft w:val="0"/>
      <w:marRight w:val="0"/>
      <w:marTop w:val="0"/>
      <w:marBottom w:val="0"/>
      <w:divBdr>
        <w:top w:val="none" w:sz="0" w:space="0" w:color="auto"/>
        <w:left w:val="none" w:sz="0" w:space="0" w:color="auto"/>
        <w:bottom w:val="none" w:sz="0" w:space="0" w:color="auto"/>
        <w:right w:val="none" w:sz="0" w:space="0" w:color="auto"/>
      </w:divBdr>
    </w:div>
    <w:div w:id="524104079">
      <w:marLeft w:val="0"/>
      <w:marRight w:val="0"/>
      <w:marTop w:val="0"/>
      <w:marBottom w:val="0"/>
      <w:divBdr>
        <w:top w:val="none" w:sz="0" w:space="0" w:color="auto"/>
        <w:left w:val="none" w:sz="0" w:space="0" w:color="auto"/>
        <w:bottom w:val="none" w:sz="0" w:space="0" w:color="auto"/>
        <w:right w:val="none" w:sz="0" w:space="0" w:color="auto"/>
      </w:divBdr>
    </w:div>
    <w:div w:id="524104080">
      <w:marLeft w:val="0"/>
      <w:marRight w:val="0"/>
      <w:marTop w:val="0"/>
      <w:marBottom w:val="0"/>
      <w:divBdr>
        <w:top w:val="none" w:sz="0" w:space="0" w:color="auto"/>
        <w:left w:val="none" w:sz="0" w:space="0" w:color="auto"/>
        <w:bottom w:val="none" w:sz="0" w:space="0" w:color="auto"/>
        <w:right w:val="none" w:sz="0" w:space="0" w:color="auto"/>
      </w:divBdr>
    </w:div>
    <w:div w:id="5241040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700</TotalTime>
  <Pages>14</Pages>
  <Words>2816</Words>
  <Characters>16053</Characters>
  <Application>Microsoft Office Outlook</Application>
  <DocSecurity>0</DocSecurity>
  <Lines>0</Lines>
  <Paragraphs>0</Paragraphs>
  <ScaleCrop>false</ScaleCrop>
  <Company>DG Win&amp;Soft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ПРОГРАМА</dc:title>
  <dc:subject/>
  <dc:creator>Музика Світлана Володимирівна</dc:creator>
  <cp:keywords/>
  <dc:description/>
  <cp:lastModifiedBy>kolenda</cp:lastModifiedBy>
  <cp:revision>28</cp:revision>
  <cp:lastPrinted>2017-10-04T09:32:00Z</cp:lastPrinted>
  <dcterms:created xsi:type="dcterms:W3CDTF">2017-09-27T09:40:00Z</dcterms:created>
  <dcterms:modified xsi:type="dcterms:W3CDTF">2017-10-20T12:20:00Z</dcterms:modified>
</cp:coreProperties>
</file>