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48" w:rsidRDefault="00AF7E48">
      <w:pPr>
        <w:jc w:val="both"/>
        <w:rPr>
          <w:rFonts w:ascii="Times New Roman" w:hAnsi="Times New Roman"/>
        </w:rPr>
      </w:pPr>
    </w:p>
    <w:p w:rsidR="00AF7E48" w:rsidRDefault="00743E64">
      <w:pPr>
        <w:jc w:val="center"/>
        <w:rPr>
          <w:rFonts w:ascii="Times New Roman" w:hAnsi="Times New Roman"/>
          <w:b/>
          <w:bCs/>
        </w:rPr>
      </w:pPr>
      <w:r>
        <w:rPr>
          <w:rFonts w:ascii="Times New Roman" w:hAnsi="Times New Roman"/>
          <w:b/>
          <w:bCs/>
        </w:rPr>
        <w:t>ТЕСТ малого підприємництва (М-Тест)</w:t>
      </w:r>
      <w:r>
        <w:rPr>
          <w:rFonts w:ascii="Times New Roman" w:hAnsi="Times New Roman"/>
          <w:b/>
          <w:bCs/>
        </w:rPr>
        <w:br/>
        <w:t xml:space="preserve">до </w:t>
      </w:r>
      <w:proofErr w:type="spellStart"/>
      <w:r>
        <w:rPr>
          <w:rFonts w:ascii="Times New Roman" w:hAnsi="Times New Roman"/>
          <w:b/>
          <w:bCs/>
        </w:rPr>
        <w:t>проєкту</w:t>
      </w:r>
      <w:proofErr w:type="spellEnd"/>
      <w:r>
        <w:rPr>
          <w:rFonts w:ascii="Times New Roman" w:hAnsi="Times New Roman"/>
          <w:b/>
          <w:bCs/>
        </w:rPr>
        <w:t xml:space="preserve"> рішення виконавчого комітету міської ради “Про внесення змін до рішення виконавчого комітету від 04.12.2019 № 774-1 “Про Порядок визначення розміру плати за тимчасове користування місцем розташування рекламних засобів, що перебуває у комунальній власності Луцької міської територіальної громади”.</w:t>
      </w:r>
      <w:r>
        <w:rPr>
          <w:rFonts w:ascii="Times New Roman" w:hAnsi="Times New Roman"/>
          <w:b/>
          <w:bCs/>
          <w:sz w:val="28"/>
        </w:rPr>
        <w:br/>
      </w:r>
    </w:p>
    <w:p w:rsidR="00AF7E48" w:rsidRDefault="00743E64">
      <w:pPr>
        <w:jc w:val="both"/>
        <w:rPr>
          <w:rFonts w:hint="eastAsia"/>
        </w:rPr>
      </w:pPr>
      <w:r>
        <w:rPr>
          <w:rFonts w:ascii="Times New Roman" w:hAnsi="Times New Roman"/>
          <w:b/>
          <w:bCs/>
        </w:rPr>
        <w:t>1. Консультації з представниками мікро- та малого підприємництва щодо оцінки пливу регулювання.</w:t>
      </w:r>
    </w:p>
    <w:p w:rsidR="00AF7E48" w:rsidRDefault="00AF7E48">
      <w:pPr>
        <w:rPr>
          <w:rFonts w:ascii="Times New Roman" w:hAnsi="Times New Roman"/>
        </w:rPr>
      </w:pPr>
    </w:p>
    <w:p w:rsidR="00AF7E48" w:rsidRDefault="00743E64">
      <w:pPr>
        <w:ind w:firstLine="567"/>
        <w:rPr>
          <w:rFonts w:hint="eastAsia"/>
        </w:rPr>
      </w:pPr>
      <w:r>
        <w:rPr>
          <w:rFonts w:ascii="Times New Roman" w:hAnsi="Times New Roman"/>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w:t>
      </w:r>
      <w:r>
        <w:rPr>
          <w:rFonts w:ascii="Times New Roman" w:hAnsi="Times New Roman"/>
        </w:rPr>
        <w:br/>
      </w:r>
    </w:p>
    <w:p w:rsidR="00AF7E48" w:rsidRDefault="00743E64">
      <w:pPr>
        <w:jc w:val="center"/>
        <w:rPr>
          <w:rFonts w:hint="eastAsia"/>
        </w:rPr>
      </w:pPr>
      <w:r>
        <w:rPr>
          <w:rFonts w:ascii="Times New Roman" w:hAnsi="Times New Roman"/>
          <w:b/>
          <w:bCs/>
        </w:rPr>
        <w:t>“з 06.10.2021 - 08.10.2021”</w:t>
      </w:r>
    </w:p>
    <w:p w:rsidR="00AF7E48" w:rsidRDefault="00AF7E48">
      <w:pPr>
        <w:jc w:val="center"/>
        <w:rPr>
          <w:rFonts w:ascii="Times New Roman" w:hAnsi="Times New Roman"/>
        </w:rPr>
      </w:pPr>
    </w:p>
    <w:tbl>
      <w:tblPr>
        <w:tblW w:w="9518" w:type="dxa"/>
        <w:tblCellMar>
          <w:top w:w="28" w:type="dxa"/>
          <w:left w:w="28" w:type="dxa"/>
          <w:bottom w:w="28" w:type="dxa"/>
          <w:right w:w="28" w:type="dxa"/>
        </w:tblCellMar>
        <w:tblLook w:val="0000"/>
      </w:tblPr>
      <w:tblGrid>
        <w:gridCol w:w="2045"/>
        <w:gridCol w:w="2769"/>
        <w:gridCol w:w="4704"/>
      </w:tblGrid>
      <w:tr w:rsidR="00AF7E48">
        <w:tc>
          <w:tcPr>
            <w:tcW w:w="2045"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Вид консультацій</w:t>
            </w:r>
          </w:p>
        </w:tc>
        <w:tc>
          <w:tcPr>
            <w:tcW w:w="2769"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Кількість учасників консультацій</w:t>
            </w:r>
          </w:p>
        </w:tc>
        <w:tc>
          <w:tcPr>
            <w:tcW w:w="47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Основні результати консультацій</w:t>
            </w:r>
          </w:p>
        </w:tc>
      </w:tr>
      <w:tr w:rsidR="00AF7E48">
        <w:trPr>
          <w:trHeight w:val="1997"/>
        </w:trPr>
        <w:tc>
          <w:tcPr>
            <w:tcW w:w="2045"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 xml:space="preserve">Робоча зустріч та телефонні консультації </w:t>
            </w:r>
          </w:p>
        </w:tc>
        <w:tc>
          <w:tcPr>
            <w:tcW w:w="2769"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5</w:t>
            </w:r>
          </w:p>
        </w:tc>
        <w:tc>
          <w:tcPr>
            <w:tcW w:w="470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hint="eastAsia"/>
              </w:rPr>
            </w:pPr>
            <w:r>
              <w:rPr>
                <w:rFonts w:ascii="Times New Roman" w:hAnsi="Times New Roman"/>
              </w:rPr>
              <w:t>Під час робочої зустрічі та</w:t>
            </w:r>
            <w:r>
              <w:rPr>
                <w:rFonts w:ascii="Times New Roman" w:hAnsi="Times New Roman"/>
              </w:rPr>
              <w:br/>
              <w:t>телефонних консультацій з</w:t>
            </w:r>
            <w:r>
              <w:rPr>
                <w:rFonts w:ascii="Times New Roman" w:hAnsi="Times New Roman"/>
              </w:rPr>
              <w:br/>
              <w:t>представниками суб’єктів</w:t>
            </w:r>
            <w:r>
              <w:rPr>
                <w:rFonts w:ascii="Times New Roman" w:hAnsi="Times New Roman"/>
              </w:rPr>
              <w:br/>
              <w:t>малого підприємництва щодо</w:t>
            </w:r>
            <w:r>
              <w:rPr>
                <w:rFonts w:ascii="Times New Roman" w:hAnsi="Times New Roman"/>
              </w:rPr>
              <w:br/>
            </w:r>
            <w:proofErr w:type="spellStart"/>
            <w:r>
              <w:rPr>
                <w:rFonts w:ascii="Times New Roman" w:hAnsi="Times New Roman"/>
              </w:rPr>
              <w:t>проєкту</w:t>
            </w:r>
            <w:proofErr w:type="spellEnd"/>
            <w:r>
              <w:rPr>
                <w:rFonts w:ascii="Times New Roman" w:hAnsi="Times New Roman"/>
              </w:rPr>
              <w:t xml:space="preserve"> даного рішення</w:t>
            </w:r>
            <w:r>
              <w:rPr>
                <w:rFonts w:ascii="Times New Roman" w:hAnsi="Times New Roman"/>
              </w:rPr>
              <w:br/>
              <w:t>досягнуто домовленості, що в цілому</w:t>
            </w:r>
            <w:r>
              <w:rPr>
                <w:rFonts w:ascii="Times New Roman" w:hAnsi="Times New Roman"/>
              </w:rPr>
              <w:br/>
              <w:t>документ є прийнятним.</w:t>
            </w:r>
          </w:p>
        </w:tc>
      </w:tr>
    </w:tbl>
    <w:p w:rsidR="00AF7E48" w:rsidRDefault="00AF7E48">
      <w:pPr>
        <w:pStyle w:val="a4"/>
        <w:spacing w:after="0" w:line="240" w:lineRule="auto"/>
        <w:jc w:val="both"/>
        <w:rPr>
          <w:rFonts w:ascii="Times New Roman" w:hAnsi="Times New Roman"/>
          <w:b/>
          <w:bCs/>
        </w:rPr>
      </w:pPr>
    </w:p>
    <w:p w:rsidR="00AF7E48" w:rsidRDefault="00743E64">
      <w:pPr>
        <w:pStyle w:val="a4"/>
        <w:spacing w:after="0" w:line="240" w:lineRule="auto"/>
        <w:jc w:val="both"/>
        <w:rPr>
          <w:rFonts w:hint="eastAsia"/>
        </w:rPr>
      </w:pPr>
      <w:r>
        <w:rPr>
          <w:rFonts w:ascii="Times New Roman" w:hAnsi="Times New Roman"/>
          <w:b/>
          <w:bCs/>
        </w:rPr>
        <w:t>2. Вимірювання впливу регулювання на суб’єктів малого підприємництва:</w:t>
      </w:r>
    </w:p>
    <w:p w:rsidR="00AF7E48" w:rsidRDefault="00743E64">
      <w:pPr>
        <w:pStyle w:val="a4"/>
        <w:spacing w:after="0" w:line="240" w:lineRule="auto"/>
        <w:rPr>
          <w:rFonts w:hint="eastAsia"/>
        </w:rPr>
      </w:pPr>
      <w:r>
        <w:rPr>
          <w:rFonts w:ascii="Times New Roman" w:hAnsi="Times New Roman"/>
        </w:rPr>
        <w:t xml:space="preserve">- кількість суб’єктів малого підприємництва, на яких поширюється регулювання: 96 одиниць, у тому числі </w:t>
      </w:r>
      <w:proofErr w:type="spellStart"/>
      <w:r>
        <w:rPr>
          <w:rFonts w:ascii="Times New Roman" w:hAnsi="Times New Roman"/>
        </w:rPr>
        <w:t>мікропідприємництва</w:t>
      </w:r>
      <w:proofErr w:type="spellEnd"/>
      <w:r>
        <w:rPr>
          <w:rFonts w:ascii="Times New Roman" w:hAnsi="Times New Roman"/>
        </w:rPr>
        <w:t xml:space="preserve"> 19 одиниць;</w:t>
      </w:r>
      <w:r>
        <w:rPr>
          <w:rFonts w:ascii="Times New Roman" w:hAnsi="Times New Roman"/>
        </w:rPr>
        <w:br/>
        <w:t xml:space="preserve">- питома вага суб’єктів малого підприємництва у загальній кількості суб’єктів </w:t>
      </w:r>
      <w:r>
        <w:rPr>
          <w:rFonts w:ascii="Times New Roman" w:hAnsi="Times New Roman"/>
        </w:rPr>
        <w:br/>
        <w:t>господарювання, на яких проблема справляє вплив – 89 %.</w:t>
      </w:r>
    </w:p>
    <w:p w:rsidR="00AF7E48" w:rsidRDefault="00743E64">
      <w:pPr>
        <w:pStyle w:val="a4"/>
        <w:spacing w:after="0" w:line="240" w:lineRule="auto"/>
        <w:jc w:val="both"/>
        <w:rPr>
          <w:rFonts w:hint="eastAsia"/>
        </w:rPr>
      </w:pPr>
      <w:r>
        <w:rPr>
          <w:rFonts w:ascii="Times New Roman" w:hAnsi="Times New Roman"/>
          <w:i/>
          <w:iCs/>
          <w:sz w:val="21"/>
          <w:szCs w:val="21"/>
        </w:rPr>
        <w:t>Примітка: регулювання стосується суб'єктів МСБ, які матимуть намір розмістити зовнішню рекламу. Кількість суб'єктів МСБ, які скористаються своїм правом на розміщення зовнішньої реклами невідома. Тому, за базу для розрахунків, взято  кількість усіх розміщених рекламних конструкцій.</w:t>
      </w:r>
    </w:p>
    <w:p w:rsidR="00AF7E48" w:rsidRDefault="00AF7E48">
      <w:pPr>
        <w:pStyle w:val="a4"/>
        <w:spacing w:after="0" w:line="240" w:lineRule="auto"/>
        <w:jc w:val="both"/>
        <w:rPr>
          <w:rFonts w:ascii="Times New Roman" w:hAnsi="Times New Roman"/>
          <w:b/>
          <w:bCs/>
        </w:rPr>
      </w:pPr>
    </w:p>
    <w:p w:rsidR="00AF7E48" w:rsidRDefault="00743E64">
      <w:pPr>
        <w:pStyle w:val="a4"/>
        <w:spacing w:after="0" w:line="240" w:lineRule="auto"/>
        <w:jc w:val="both"/>
        <w:rPr>
          <w:rFonts w:hint="eastAsia"/>
        </w:rPr>
      </w:pPr>
      <w:r>
        <w:rPr>
          <w:rFonts w:ascii="Times New Roman" w:hAnsi="Times New Roman"/>
          <w:b/>
          <w:bCs/>
        </w:rPr>
        <w:t>3. Розрахунок витрат суб’єктів малого підприємництва на виконання вимог</w:t>
      </w:r>
      <w:r>
        <w:rPr>
          <w:rFonts w:ascii="Times New Roman" w:hAnsi="Times New Roman"/>
          <w:b/>
          <w:bCs/>
        </w:rPr>
        <w:br/>
        <w:t>регулювання</w:t>
      </w:r>
    </w:p>
    <w:tbl>
      <w:tblPr>
        <w:tblW w:w="9638" w:type="dxa"/>
        <w:tblCellMar>
          <w:top w:w="28" w:type="dxa"/>
          <w:left w:w="28" w:type="dxa"/>
          <w:bottom w:w="28" w:type="dxa"/>
          <w:right w:w="28" w:type="dxa"/>
        </w:tblCellMar>
        <w:tblLook w:val="0000"/>
      </w:tblPr>
      <w:tblGrid>
        <w:gridCol w:w="3177"/>
        <w:gridCol w:w="1978"/>
        <w:gridCol w:w="1983"/>
        <w:gridCol w:w="7"/>
        <w:gridCol w:w="86"/>
        <w:gridCol w:w="2407"/>
      </w:tblGrid>
      <w:tr w:rsidR="00AF7E48">
        <w:tc>
          <w:tcPr>
            <w:tcW w:w="3176"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Найменування оцінки</w:t>
            </w:r>
          </w:p>
        </w:tc>
        <w:tc>
          <w:tcPr>
            <w:tcW w:w="1978"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У перший рік</w:t>
            </w:r>
          </w:p>
          <w:p w:rsidR="00AF7E48" w:rsidRDefault="00743E64">
            <w:pPr>
              <w:pStyle w:val="a8"/>
              <w:jc w:val="center"/>
              <w:rPr>
                <w:rFonts w:ascii="Times New Roman" w:hAnsi="Times New Roman"/>
              </w:rPr>
            </w:pPr>
            <w:r>
              <w:rPr>
                <w:rFonts w:ascii="Times New Roman" w:hAnsi="Times New Roman"/>
              </w:rPr>
              <w:t>(стартовий рік впровадження регулювання)</w:t>
            </w:r>
          </w:p>
        </w:tc>
        <w:tc>
          <w:tcPr>
            <w:tcW w:w="1990" w:type="dxa"/>
            <w:gridSpan w:val="2"/>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Періодичні</w:t>
            </w:r>
          </w:p>
          <w:p w:rsidR="00AF7E48" w:rsidRDefault="00743E64">
            <w:pPr>
              <w:pStyle w:val="a8"/>
              <w:jc w:val="both"/>
              <w:rPr>
                <w:rFonts w:ascii="Times New Roman" w:hAnsi="Times New Roman"/>
              </w:rPr>
            </w:pPr>
            <w:r>
              <w:rPr>
                <w:rFonts w:ascii="Times New Roman" w:hAnsi="Times New Roman"/>
              </w:rPr>
              <w:t>(за наступний рік)</w:t>
            </w:r>
          </w:p>
        </w:tc>
        <w:tc>
          <w:tcPr>
            <w:tcW w:w="2493"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AF7E48" w:rsidRDefault="00743E64">
            <w:pPr>
              <w:pStyle w:val="a8"/>
              <w:jc w:val="both"/>
              <w:rPr>
                <w:rFonts w:hint="eastAsia"/>
              </w:rPr>
            </w:pPr>
            <w:r>
              <w:rPr>
                <w:rFonts w:ascii="Times New Roman" w:hAnsi="Times New Roman"/>
              </w:rPr>
              <w:t>Витрати за 5 років</w:t>
            </w:r>
          </w:p>
        </w:tc>
      </w:tr>
      <w:tr w:rsidR="00AF7E48">
        <w:tc>
          <w:tcPr>
            <w:tcW w:w="9637" w:type="dxa"/>
            <w:gridSpan w:val="6"/>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rPr>
            </w:pPr>
            <w:r>
              <w:rPr>
                <w:rFonts w:ascii="Times New Roman" w:hAnsi="Times New Roman"/>
              </w:rPr>
              <w:t>Оцінка “прямих” витрат суб’єктів малого підприємництва на виконання регулювання</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1. Придбання необхідного</w:t>
            </w:r>
            <w:r>
              <w:rPr>
                <w:rFonts w:ascii="Times New Roman" w:hAnsi="Times New Roman"/>
                <w:sz w:val="22"/>
              </w:rPr>
              <w:br/>
              <w:t>обладнання (пристроїв,</w:t>
            </w:r>
            <w:r>
              <w:rPr>
                <w:rFonts w:ascii="Times New Roman" w:hAnsi="Times New Roman"/>
                <w:sz w:val="22"/>
              </w:rPr>
              <w:br/>
              <w:t>машин, механізмів) для</w:t>
            </w:r>
            <w:r>
              <w:rPr>
                <w:rFonts w:ascii="Times New Roman" w:hAnsi="Times New Roman"/>
                <w:sz w:val="22"/>
              </w:rPr>
              <w:br/>
              <w:t>одного суб’єкта</w:t>
            </w:r>
            <w:r>
              <w:rPr>
                <w:rFonts w:ascii="Times New Roman" w:hAnsi="Times New Roman"/>
                <w:sz w:val="22"/>
              </w:rPr>
              <w:br/>
              <w:t>господарювання.</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1990" w:type="dxa"/>
            <w:gridSpan w:val="2"/>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2493" w:type="dxa"/>
            <w:gridSpan w:val="2"/>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2. Процедури повірки та/або</w:t>
            </w:r>
            <w:r>
              <w:rPr>
                <w:rFonts w:ascii="Times New Roman" w:hAnsi="Times New Roman"/>
                <w:sz w:val="22"/>
              </w:rPr>
              <w:br/>
              <w:t>постановки на відповідний</w:t>
            </w:r>
            <w:r>
              <w:rPr>
                <w:rFonts w:ascii="Times New Roman" w:hAnsi="Times New Roman"/>
                <w:sz w:val="22"/>
              </w:rPr>
              <w:br/>
              <w:t>облік у визначеному органі</w:t>
            </w:r>
            <w:r>
              <w:rPr>
                <w:rFonts w:ascii="Times New Roman" w:hAnsi="Times New Roman"/>
                <w:sz w:val="22"/>
              </w:rPr>
              <w:br/>
            </w:r>
            <w:r>
              <w:rPr>
                <w:rFonts w:ascii="Times New Roman" w:hAnsi="Times New Roman"/>
                <w:sz w:val="22"/>
              </w:rPr>
              <w:lastRenderedPageBreak/>
              <w:t>державної влади чи місцевого</w:t>
            </w:r>
            <w:r>
              <w:rPr>
                <w:rFonts w:ascii="Times New Roman" w:hAnsi="Times New Roman"/>
                <w:sz w:val="22"/>
              </w:rPr>
              <w:br/>
              <w:t>самоврядування.</w:t>
            </w:r>
            <w:r>
              <w:rPr>
                <w:rFonts w:ascii="Times New Roman" w:hAnsi="Times New Roman"/>
                <w:sz w:val="22"/>
              </w:rPr>
              <w:br/>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lastRenderedPageBreak/>
              <w:t>0,00</w:t>
            </w:r>
            <w:r>
              <w:rPr>
                <w:rFonts w:ascii="Times New Roman" w:hAnsi="Times New Roman"/>
                <w:sz w:val="22"/>
              </w:rPr>
              <w:br/>
              <w:t>(витрати</w:t>
            </w:r>
            <w:r>
              <w:rPr>
                <w:rFonts w:ascii="Times New Roman" w:hAnsi="Times New Roman"/>
                <w:sz w:val="22"/>
              </w:rPr>
              <w:br/>
              <w:t>відсутні)</w:t>
            </w:r>
          </w:p>
        </w:tc>
        <w:tc>
          <w:tcPr>
            <w:tcW w:w="1990" w:type="dxa"/>
            <w:gridSpan w:val="2"/>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2493" w:type="dxa"/>
            <w:gridSpan w:val="2"/>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lastRenderedPageBreak/>
              <w:t>3. Процедури експлуатації</w:t>
            </w:r>
            <w:r>
              <w:rPr>
                <w:rFonts w:ascii="Times New Roman" w:hAnsi="Times New Roman"/>
                <w:sz w:val="22"/>
              </w:rPr>
              <w:br/>
              <w:t>обладнання (експлуатаційні</w:t>
            </w:r>
            <w:r>
              <w:rPr>
                <w:rFonts w:ascii="Times New Roman" w:hAnsi="Times New Roman"/>
                <w:sz w:val="22"/>
              </w:rPr>
              <w:br/>
              <w:t>витрати - витратні матеріали).</w:t>
            </w:r>
            <w:r>
              <w:rPr>
                <w:rFonts w:ascii="Times New Roman" w:hAnsi="Times New Roman"/>
                <w:sz w:val="22"/>
              </w:rPr>
              <w:br/>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1990" w:type="dxa"/>
            <w:gridSpan w:val="2"/>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2493" w:type="dxa"/>
            <w:gridSpan w:val="2"/>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4. Процедури обслуговування</w:t>
            </w:r>
            <w:r>
              <w:rPr>
                <w:rFonts w:ascii="Times New Roman" w:hAnsi="Times New Roman"/>
                <w:sz w:val="22"/>
              </w:rPr>
              <w:br/>
              <w:t>обладнання для одного</w:t>
            </w:r>
            <w:r>
              <w:rPr>
                <w:rFonts w:ascii="Times New Roman" w:hAnsi="Times New Roman"/>
                <w:sz w:val="22"/>
              </w:rPr>
              <w:br/>
              <w:t>суб’єкта господарювання.</w:t>
            </w:r>
            <w:r>
              <w:rPr>
                <w:rFonts w:ascii="Times New Roman" w:hAnsi="Times New Roman"/>
                <w:sz w:val="22"/>
              </w:rPr>
              <w:br/>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1990" w:type="dxa"/>
            <w:gridSpan w:val="2"/>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2493" w:type="dxa"/>
            <w:gridSpan w:val="2"/>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r>
      <w:tr w:rsidR="00AF7E48">
        <w:tc>
          <w:tcPr>
            <w:tcW w:w="3176"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5. Інші процедури:</w:t>
            </w:r>
            <w:r>
              <w:rPr>
                <w:rFonts w:ascii="Times New Roman" w:hAnsi="Times New Roman"/>
                <w:sz w:val="22"/>
              </w:rPr>
              <w:br/>
            </w:r>
            <w:r>
              <w:rPr>
                <w:rFonts w:ascii="Times New Roman" w:hAnsi="Times New Roman"/>
                <w:b/>
                <w:bCs/>
                <w:sz w:val="22"/>
              </w:rPr>
              <w:t>а)</w:t>
            </w:r>
            <w:r>
              <w:rPr>
                <w:rFonts w:ascii="Times New Roman" w:hAnsi="Times New Roman"/>
                <w:sz w:val="22"/>
              </w:rPr>
              <w:t xml:space="preserve"> Середнє прогнозоване збільшення плати за тимчасове</w:t>
            </w:r>
            <w:r>
              <w:rPr>
                <w:rFonts w:ascii="Times New Roman" w:hAnsi="Times New Roman"/>
                <w:sz w:val="22"/>
              </w:rPr>
              <w:br/>
              <w:t>користування місцем</w:t>
            </w:r>
            <w:r>
              <w:rPr>
                <w:rFonts w:ascii="Times New Roman" w:hAnsi="Times New Roman"/>
                <w:sz w:val="22"/>
              </w:rPr>
              <w:br/>
              <w:t xml:space="preserve">розташування найпоширеніших рекламних засобів, а саме: двосторонній щит, двосторонній </w:t>
            </w:r>
            <w:proofErr w:type="spellStart"/>
            <w:r>
              <w:rPr>
                <w:rFonts w:ascii="Times New Roman" w:hAnsi="Times New Roman"/>
                <w:sz w:val="22"/>
              </w:rPr>
              <w:t>лайтпостер</w:t>
            </w:r>
            <w:proofErr w:type="spellEnd"/>
            <w:r>
              <w:rPr>
                <w:rFonts w:ascii="Times New Roman" w:hAnsi="Times New Roman"/>
                <w:sz w:val="22"/>
              </w:rPr>
              <w:t xml:space="preserve"> та використання </w:t>
            </w:r>
            <w:proofErr w:type="spellStart"/>
            <w:r>
              <w:rPr>
                <w:rFonts w:ascii="Times New Roman" w:hAnsi="Times New Roman"/>
                <w:sz w:val="22"/>
              </w:rPr>
              <w:t>промоперсоналу</w:t>
            </w:r>
            <w:proofErr w:type="spellEnd"/>
            <w:r>
              <w:rPr>
                <w:rFonts w:ascii="Times New Roman" w:hAnsi="Times New Roman"/>
                <w:sz w:val="22"/>
              </w:rPr>
              <w:t xml:space="preserve"> в рекламних акціях.</w:t>
            </w:r>
            <w:r>
              <w:rPr>
                <w:rFonts w:ascii="Times New Roman" w:hAnsi="Times New Roman"/>
                <w:b/>
                <w:bCs/>
              </w:rPr>
              <w:t>*</w:t>
            </w:r>
          </w:p>
          <w:p w:rsidR="00AF7E48" w:rsidRDefault="00AF7E48">
            <w:pPr>
              <w:pStyle w:val="a8"/>
              <w:rPr>
                <w:rFonts w:ascii="Times New Roman" w:hAnsi="Times New Roman"/>
                <w:b/>
                <w:bCs/>
                <w:sz w:val="22"/>
              </w:rPr>
            </w:pP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середнє прогнозоване збільшення за встановлення інших засобів зовнішньої реклами, де базовий тариф збільшено лише на коефіцієнт інфляції за 2019 та 2020 роки.</w:t>
            </w:r>
          </w:p>
          <w:p w:rsidR="00AF7E48" w:rsidRDefault="00AF7E48">
            <w:pPr>
              <w:pStyle w:val="a8"/>
              <w:rPr>
                <w:rFonts w:ascii="Times New Roman" w:hAnsi="Times New Roman"/>
                <w:sz w:val="22"/>
              </w:rPr>
            </w:pPr>
          </w:p>
        </w:tc>
        <w:tc>
          <w:tcPr>
            <w:tcW w:w="1978" w:type="dxa"/>
            <w:tcBorders>
              <w:top w:val="single" w:sz="2" w:space="0" w:color="000000"/>
              <w:left w:val="single" w:sz="2" w:space="0" w:color="000000"/>
              <w:bottom w:val="single" w:sz="2" w:space="0" w:color="000000"/>
            </w:tcBorders>
            <w:shd w:val="clear" w:color="auto" w:fill="auto"/>
            <w:vAlign w:val="center"/>
          </w:tcPr>
          <w:p w:rsidR="00AF7E48" w:rsidRDefault="00AF7E48">
            <w:pPr>
              <w:pStyle w:val="a8"/>
              <w:rPr>
                <w:rFonts w:ascii="Times New Roman" w:hAnsi="Times New Roman"/>
                <w:sz w:val="22"/>
              </w:rPr>
            </w:pPr>
          </w:p>
          <w:p w:rsidR="00AF7E48" w:rsidRDefault="00AF7E48">
            <w:pPr>
              <w:pStyle w:val="a8"/>
              <w:rPr>
                <w:rFonts w:ascii="Times New Roman" w:hAnsi="Times New Roman"/>
                <w:sz w:val="22"/>
              </w:rPr>
            </w:pPr>
          </w:p>
          <w:p w:rsidR="00AF7E48" w:rsidRDefault="00AF7E48">
            <w:pPr>
              <w:pStyle w:val="a8"/>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а) 799,22 грн</w:t>
            </w: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 xml:space="preserve">б) 1,09 % </w:t>
            </w:r>
          </w:p>
          <w:p w:rsidR="00AF7E48" w:rsidRDefault="00AF7E48">
            <w:pPr>
              <w:pStyle w:val="a8"/>
              <w:jc w:val="both"/>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both"/>
              <w:rPr>
                <w:rFonts w:ascii="Times New Roman" w:hAnsi="Times New Roman"/>
                <w:sz w:val="22"/>
              </w:rPr>
            </w:pPr>
          </w:p>
        </w:tc>
        <w:tc>
          <w:tcPr>
            <w:tcW w:w="1983"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а) 847,17 грн</w:t>
            </w: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б) 1,14 %</w:t>
            </w:r>
          </w:p>
        </w:tc>
        <w:tc>
          <w:tcPr>
            <w:tcW w:w="250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а) 4235,85 грн</w:t>
            </w: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 xml:space="preserve">б) 1,39 % </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6. Разом, гривень</w:t>
            </w:r>
            <w:r>
              <w:rPr>
                <w:rFonts w:ascii="Times New Roman" w:hAnsi="Times New Roman"/>
                <w:sz w:val="22"/>
              </w:rPr>
              <w:br/>
            </w:r>
            <w:r>
              <w:rPr>
                <w:rFonts w:ascii="Times New Roman" w:hAnsi="Times New Roman"/>
                <w:i/>
                <w:iCs/>
                <w:sz w:val="22"/>
              </w:rPr>
              <w:t>Формула:</w:t>
            </w:r>
          </w:p>
          <w:p w:rsidR="00AF7E48" w:rsidRDefault="00743E64">
            <w:pPr>
              <w:pStyle w:val="a8"/>
              <w:rPr>
                <w:rFonts w:ascii="Times New Roman" w:hAnsi="Times New Roman"/>
              </w:rPr>
            </w:pPr>
            <w:r>
              <w:rPr>
                <w:rFonts w:ascii="Times New Roman" w:hAnsi="Times New Roman"/>
                <w:i/>
                <w:iCs/>
                <w:sz w:val="22"/>
              </w:rPr>
              <w:t>(сума рядків 1 + 2 + 3+ +4+ 5)</w:t>
            </w:r>
            <w:r>
              <w:rPr>
                <w:rFonts w:ascii="Times New Roman" w:hAnsi="Times New Roman"/>
                <w:sz w:val="22"/>
              </w:rPr>
              <w:br/>
            </w:r>
            <w:r>
              <w:rPr>
                <w:rFonts w:ascii="Times New Roman" w:hAnsi="Times New Roman"/>
                <w:b/>
                <w:bCs/>
                <w:i/>
                <w:iCs/>
                <w:sz w:val="22"/>
              </w:rPr>
              <w:t>На наступні роки враховано затверджені КМУ прогнозовані показники індексу інфляції на 2022, 2023 та 2024 роки.</w:t>
            </w:r>
          </w:p>
        </w:tc>
        <w:tc>
          <w:tcPr>
            <w:tcW w:w="1978" w:type="dxa"/>
            <w:tcBorders>
              <w:left w:val="single" w:sz="2" w:space="0" w:color="000000"/>
              <w:bottom w:val="single" w:sz="2" w:space="0" w:color="000000"/>
            </w:tcBorders>
            <w:shd w:val="clear" w:color="auto" w:fill="auto"/>
            <w:vAlign w:val="center"/>
          </w:tcPr>
          <w:p w:rsidR="00AF7E48" w:rsidRDefault="00AF7E48">
            <w:pPr>
              <w:pStyle w:val="a8"/>
              <w:rPr>
                <w:rFonts w:ascii="Times New Roman" w:hAnsi="Times New Roman"/>
                <w:sz w:val="22"/>
              </w:rPr>
            </w:pPr>
          </w:p>
          <w:p w:rsidR="00AF7E48" w:rsidRDefault="00AF7E48">
            <w:pPr>
              <w:pStyle w:val="a8"/>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 xml:space="preserve"> а) 799,22 грн</w:t>
            </w:r>
          </w:p>
          <w:p w:rsidR="00AF7E48" w:rsidRDefault="00AF7E48">
            <w:pPr>
              <w:pStyle w:val="a8"/>
              <w:jc w:val="center"/>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б) 1,09 %</w:t>
            </w: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tc>
        <w:tc>
          <w:tcPr>
            <w:tcW w:w="1983" w:type="dxa"/>
            <w:tcBorders>
              <w:left w:val="single" w:sz="2" w:space="0" w:color="000000"/>
              <w:bottom w:val="single" w:sz="2" w:space="0" w:color="000000"/>
            </w:tcBorders>
            <w:shd w:val="clear" w:color="auto" w:fill="auto"/>
            <w:vAlign w:val="center"/>
          </w:tcPr>
          <w:p w:rsidR="00AF7E48" w:rsidRDefault="00AF7E48">
            <w:pPr>
              <w:pStyle w:val="a8"/>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а) 847,17 грн</w:t>
            </w: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 xml:space="preserve">б) 1, 14 %  </w:t>
            </w:r>
          </w:p>
        </w:tc>
        <w:tc>
          <w:tcPr>
            <w:tcW w:w="2500" w:type="dxa"/>
            <w:gridSpan w:val="3"/>
            <w:tcBorders>
              <w:left w:val="single" w:sz="2" w:space="0" w:color="000000"/>
              <w:bottom w:val="single" w:sz="2" w:space="0" w:color="000000"/>
              <w:right w:val="single" w:sz="2" w:space="0" w:color="000000"/>
            </w:tcBorders>
            <w:shd w:val="clear" w:color="auto" w:fill="auto"/>
            <w:vAlign w:val="center"/>
          </w:tcPr>
          <w:p w:rsidR="00AF7E48" w:rsidRDefault="00AF7E48">
            <w:pPr>
              <w:pStyle w:val="a8"/>
              <w:rPr>
                <w:rFonts w:ascii="Times New Roman" w:hAnsi="Times New Roman"/>
                <w:sz w:val="22"/>
              </w:rPr>
            </w:pPr>
          </w:p>
          <w:p w:rsidR="00AF7E48" w:rsidRDefault="00AF7E48">
            <w:pPr>
              <w:pStyle w:val="a8"/>
              <w:jc w:val="center"/>
              <w:rPr>
                <w:rFonts w:ascii="Times New Roman" w:hAnsi="Times New Roman"/>
                <w:sz w:val="22"/>
              </w:rPr>
            </w:pPr>
          </w:p>
          <w:p w:rsidR="00AF7E48" w:rsidRDefault="00AF7E48">
            <w:pPr>
              <w:pStyle w:val="a8"/>
              <w:jc w:val="center"/>
              <w:rPr>
                <w:rFonts w:ascii="Times New Roman" w:hAnsi="Times New Roman"/>
                <w:sz w:val="22"/>
              </w:rPr>
            </w:pPr>
          </w:p>
          <w:p w:rsidR="00AF7E48" w:rsidRDefault="00743E64">
            <w:pPr>
              <w:pStyle w:val="a8"/>
              <w:jc w:val="center"/>
              <w:rPr>
                <w:rFonts w:hint="eastAsia"/>
              </w:rPr>
            </w:pPr>
            <w:r>
              <w:rPr>
                <w:rFonts w:ascii="Times New Roman" w:hAnsi="Times New Roman"/>
                <w:sz w:val="22"/>
              </w:rPr>
              <w:t>а) 4235,85 грн</w:t>
            </w:r>
          </w:p>
          <w:p w:rsidR="00AF7E48" w:rsidRDefault="00AF7E48">
            <w:pPr>
              <w:pStyle w:val="a8"/>
              <w:jc w:val="center"/>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б) 1,39 %</w:t>
            </w:r>
          </w:p>
          <w:p w:rsidR="00AF7E48" w:rsidRDefault="00AF7E48">
            <w:pPr>
              <w:pStyle w:val="a8"/>
              <w:rPr>
                <w:rFonts w:ascii="Times New Roman" w:hAnsi="Times New Roman"/>
                <w:sz w:val="22"/>
              </w:rPr>
            </w:pP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color w:val="ED1C24"/>
              </w:rPr>
            </w:pPr>
            <w:r>
              <w:rPr>
                <w:rFonts w:ascii="Times New Roman" w:hAnsi="Times New Roman"/>
              </w:rPr>
              <w:t>7. Кількість суб’єктів</w:t>
            </w:r>
            <w:r>
              <w:rPr>
                <w:rFonts w:ascii="Times New Roman" w:hAnsi="Times New Roman"/>
              </w:rPr>
              <w:br/>
              <w:t>господарювання, що</w:t>
            </w:r>
            <w:r>
              <w:rPr>
                <w:rFonts w:ascii="Times New Roman" w:hAnsi="Times New Roman"/>
              </w:rPr>
              <w:br/>
              <w:t>повинні виконативимоги</w:t>
            </w:r>
            <w:r>
              <w:rPr>
                <w:rFonts w:ascii="Times New Roman" w:hAnsi="Times New Roman"/>
                <w:color w:val="ED1C24"/>
              </w:rPr>
              <w:br/>
            </w:r>
            <w:r>
              <w:rPr>
                <w:rFonts w:ascii="Times New Roman" w:hAnsi="Times New Roman"/>
              </w:rPr>
              <w:t>регулювання</w:t>
            </w:r>
          </w:p>
        </w:tc>
        <w:tc>
          <w:tcPr>
            <w:tcW w:w="1978" w:type="dxa"/>
            <w:tcBorders>
              <w:left w:val="single" w:sz="2" w:space="0" w:color="000000"/>
              <w:bottom w:val="single" w:sz="2" w:space="0" w:color="000000"/>
            </w:tcBorders>
            <w:shd w:val="clear" w:color="auto" w:fill="auto"/>
            <w:vAlign w:val="center"/>
          </w:tcPr>
          <w:p w:rsidR="00AF7E48" w:rsidRDefault="00AF7E48">
            <w:pPr>
              <w:pStyle w:val="a8"/>
              <w:jc w:val="center"/>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96</w:t>
            </w:r>
          </w:p>
        </w:tc>
        <w:tc>
          <w:tcPr>
            <w:tcW w:w="1983" w:type="dxa"/>
            <w:tcBorders>
              <w:left w:val="single" w:sz="2" w:space="0" w:color="000000"/>
              <w:bottom w:val="single" w:sz="2" w:space="0" w:color="000000"/>
            </w:tcBorders>
            <w:shd w:val="clear" w:color="auto" w:fill="auto"/>
            <w:vAlign w:val="center"/>
          </w:tcPr>
          <w:p w:rsidR="00AF7E48" w:rsidRDefault="00AF7E48">
            <w:pPr>
              <w:pStyle w:val="a8"/>
              <w:jc w:val="center"/>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96</w:t>
            </w:r>
          </w:p>
        </w:tc>
        <w:tc>
          <w:tcPr>
            <w:tcW w:w="2500" w:type="dxa"/>
            <w:gridSpan w:val="3"/>
            <w:tcBorders>
              <w:left w:val="single" w:sz="2" w:space="0" w:color="000000"/>
              <w:bottom w:val="single" w:sz="2" w:space="0" w:color="000000"/>
              <w:right w:val="single" w:sz="2" w:space="0" w:color="000000"/>
            </w:tcBorders>
            <w:shd w:val="clear" w:color="auto" w:fill="auto"/>
            <w:vAlign w:val="center"/>
          </w:tcPr>
          <w:p w:rsidR="00AF7E48" w:rsidRDefault="00AF7E48">
            <w:pPr>
              <w:pStyle w:val="a8"/>
              <w:jc w:val="center"/>
              <w:rPr>
                <w:rFonts w:ascii="Times New Roman" w:hAnsi="Times New Roman"/>
                <w:sz w:val="22"/>
              </w:rPr>
            </w:pPr>
          </w:p>
          <w:p w:rsidR="00AF7E48" w:rsidRDefault="00743E64">
            <w:pPr>
              <w:pStyle w:val="a8"/>
              <w:jc w:val="center"/>
              <w:rPr>
                <w:rFonts w:ascii="Times New Roman" w:hAnsi="Times New Roman"/>
                <w:sz w:val="22"/>
              </w:rPr>
            </w:pPr>
            <w:r>
              <w:rPr>
                <w:rFonts w:ascii="Times New Roman" w:hAnsi="Times New Roman"/>
                <w:sz w:val="22"/>
              </w:rPr>
              <w:t>96</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8. Сумарно, гривень</w:t>
            </w:r>
            <w:r>
              <w:rPr>
                <w:rFonts w:ascii="Times New Roman" w:hAnsi="Times New Roman"/>
                <w:sz w:val="22"/>
              </w:rPr>
              <w:br/>
            </w:r>
            <w:r>
              <w:rPr>
                <w:rFonts w:ascii="Times New Roman" w:hAnsi="Times New Roman"/>
                <w:i/>
                <w:iCs/>
                <w:sz w:val="22"/>
                <w:szCs w:val="22"/>
              </w:rPr>
              <w:t>Формула:</w:t>
            </w:r>
            <w:r>
              <w:rPr>
                <w:rFonts w:ascii="Times New Roman" w:hAnsi="Times New Roman"/>
                <w:i/>
                <w:iCs/>
                <w:sz w:val="22"/>
                <w:szCs w:val="22"/>
              </w:rPr>
              <w:br/>
              <w:t>(рядок 6 Х рядок 7)</w:t>
            </w:r>
          </w:p>
        </w:tc>
        <w:tc>
          <w:tcPr>
            <w:tcW w:w="1978"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76725,12 грн </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w:t>
            </w:r>
          </w:p>
        </w:tc>
        <w:tc>
          <w:tcPr>
            <w:tcW w:w="1983" w:type="dxa"/>
            <w:tcBorders>
              <w:left w:val="single" w:sz="2" w:space="0" w:color="000000"/>
              <w:bottom w:val="single" w:sz="2" w:space="0" w:color="000000"/>
            </w:tcBorders>
            <w:shd w:val="clear" w:color="auto" w:fill="auto"/>
            <w:vAlign w:val="center"/>
          </w:tcPr>
          <w:p w:rsidR="00AF7E48" w:rsidRDefault="00743E64">
            <w:pPr>
              <w:pStyle w:val="a8"/>
              <w:rPr>
                <w:rFonts w:hint="eastAsia"/>
              </w:rPr>
            </w:pPr>
            <w:r>
              <w:rPr>
                <w:rFonts w:ascii="Times New Roman" w:hAnsi="Times New Roman"/>
                <w:b/>
                <w:bCs/>
                <w:sz w:val="22"/>
              </w:rPr>
              <w:t>а)</w:t>
            </w:r>
            <w:r>
              <w:rPr>
                <w:rFonts w:ascii="Times New Roman" w:hAnsi="Times New Roman"/>
                <w:sz w:val="22"/>
              </w:rPr>
              <w:t xml:space="preserve"> 76725,12 грн </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w:t>
            </w:r>
          </w:p>
        </w:tc>
        <w:tc>
          <w:tcPr>
            <w:tcW w:w="2500" w:type="dxa"/>
            <w:gridSpan w:val="3"/>
            <w:tcBorders>
              <w:left w:val="single" w:sz="2" w:space="0" w:color="000000"/>
              <w:bottom w:val="single" w:sz="2" w:space="0" w:color="000000"/>
              <w:right w:val="single" w:sz="2" w:space="0" w:color="000000"/>
            </w:tcBorders>
            <w:shd w:val="clear" w:color="auto" w:fill="auto"/>
            <w:vAlign w:val="center"/>
          </w:tcPr>
          <w:p w:rsidR="00AF7E48" w:rsidRDefault="00AF7E48">
            <w:pPr>
              <w:pStyle w:val="a8"/>
              <w:jc w:val="center"/>
              <w:rPr>
                <w:rFonts w:ascii="Times New Roman" w:hAnsi="Times New Roman"/>
                <w:sz w:val="22"/>
              </w:rPr>
            </w:pPr>
          </w:p>
          <w:p w:rsidR="00AF7E48" w:rsidRDefault="00743E64">
            <w:pPr>
              <w:pStyle w:val="a8"/>
              <w:rPr>
                <w:rFonts w:hint="eastAsia"/>
              </w:rPr>
            </w:pPr>
            <w:r>
              <w:rPr>
                <w:rFonts w:ascii="Times New Roman" w:hAnsi="Times New Roman"/>
                <w:b/>
                <w:bCs/>
                <w:sz w:val="22"/>
              </w:rPr>
              <w:t>а)</w:t>
            </w:r>
            <w:r>
              <w:rPr>
                <w:rFonts w:ascii="Times New Roman" w:hAnsi="Times New Roman"/>
                <w:sz w:val="22"/>
              </w:rPr>
              <w:t xml:space="preserve"> 383625,6 грн</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w:t>
            </w:r>
            <w:r>
              <w:rPr>
                <w:rFonts w:ascii="Times New Roman" w:hAnsi="Times New Roman"/>
                <w:sz w:val="22"/>
              </w:rPr>
              <w:br/>
            </w:r>
          </w:p>
        </w:tc>
      </w:tr>
      <w:tr w:rsidR="00AF7E48">
        <w:tc>
          <w:tcPr>
            <w:tcW w:w="9637" w:type="dxa"/>
            <w:gridSpan w:val="6"/>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b/>
                <w:bCs/>
              </w:rPr>
            </w:pPr>
            <w:r>
              <w:rPr>
                <w:rFonts w:ascii="Times New Roman" w:hAnsi="Times New Roman"/>
                <w:b/>
                <w:bCs/>
              </w:rPr>
              <w:t>Оцінка вартості адміністративних процедур суб’єктів малого підприємництва щодо виконання регулювання та звітування</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9. Процедури отримання</w:t>
            </w:r>
            <w:r>
              <w:rPr>
                <w:rFonts w:ascii="Times New Roman" w:hAnsi="Times New Roman"/>
                <w:sz w:val="22"/>
              </w:rPr>
              <w:br/>
              <w:t>первинної інформації про</w:t>
            </w:r>
            <w:r>
              <w:rPr>
                <w:rFonts w:ascii="Times New Roman" w:hAnsi="Times New Roman"/>
                <w:sz w:val="22"/>
              </w:rPr>
              <w:br/>
              <w:t>вимоги регулювання</w:t>
            </w:r>
            <w:r>
              <w:rPr>
                <w:rFonts w:ascii="Times New Roman" w:hAnsi="Times New Roman"/>
                <w:sz w:val="22"/>
              </w:rPr>
              <w:br/>
            </w:r>
            <w:r>
              <w:rPr>
                <w:rFonts w:ascii="Times New Roman" w:hAnsi="Times New Roman"/>
                <w:i/>
                <w:iCs/>
                <w:sz w:val="22"/>
                <w:szCs w:val="22"/>
              </w:rPr>
              <w:t>Формула:</w:t>
            </w:r>
            <w:r>
              <w:rPr>
                <w:rFonts w:ascii="Times New Roman" w:hAnsi="Times New Roman"/>
                <w:i/>
                <w:iCs/>
                <w:sz w:val="22"/>
                <w:szCs w:val="22"/>
              </w:rPr>
              <w:br/>
            </w:r>
            <w:r>
              <w:rPr>
                <w:rFonts w:ascii="Times New Roman" w:hAnsi="Times New Roman"/>
                <w:i/>
                <w:iCs/>
                <w:sz w:val="22"/>
                <w:szCs w:val="22"/>
              </w:rPr>
              <w:lastRenderedPageBreak/>
              <w:t>витрати часу на отримання інформації про регулювання Х</w:t>
            </w:r>
            <w:r>
              <w:rPr>
                <w:rFonts w:ascii="Times New Roman" w:hAnsi="Times New Roman"/>
                <w:i/>
                <w:iCs/>
                <w:sz w:val="22"/>
                <w:szCs w:val="22"/>
              </w:rPr>
              <w:br/>
              <w:t xml:space="preserve">вартість часу суб’єкта малого підприємництва (заробітна плата) </w:t>
            </w:r>
          </w:p>
        </w:tc>
        <w:tc>
          <w:tcPr>
            <w:tcW w:w="1978"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b/>
                <w:bCs/>
                <w:sz w:val="22"/>
              </w:rPr>
              <w:lastRenderedPageBreak/>
              <w:t>1 год.</w:t>
            </w:r>
            <w:r>
              <w:rPr>
                <w:rFonts w:ascii="Times New Roman" w:hAnsi="Times New Roman"/>
                <w:i/>
                <w:iCs/>
                <w:sz w:val="22"/>
                <w:szCs w:val="22"/>
              </w:rPr>
              <w:t>(час, який витрачається суб’єктами на пошук</w:t>
            </w:r>
            <w:r>
              <w:rPr>
                <w:rFonts w:ascii="Times New Roman" w:hAnsi="Times New Roman"/>
                <w:i/>
                <w:iCs/>
                <w:sz w:val="22"/>
                <w:szCs w:val="22"/>
              </w:rPr>
              <w:br/>
            </w:r>
            <w:r>
              <w:rPr>
                <w:rFonts w:ascii="Times New Roman" w:hAnsi="Times New Roman"/>
                <w:i/>
                <w:iCs/>
                <w:sz w:val="22"/>
                <w:szCs w:val="22"/>
              </w:rPr>
              <w:lastRenderedPageBreak/>
              <w:t>законодавства і</w:t>
            </w:r>
            <w:r>
              <w:rPr>
                <w:rFonts w:ascii="Times New Roman" w:hAnsi="Times New Roman"/>
                <w:i/>
                <w:iCs/>
                <w:sz w:val="22"/>
                <w:szCs w:val="22"/>
              </w:rPr>
              <w:br/>
              <w:t>нормативно правових актів в мережі Інтернет; за</w:t>
            </w:r>
            <w:r>
              <w:rPr>
                <w:rFonts w:ascii="Times New Roman" w:hAnsi="Times New Roman"/>
                <w:i/>
                <w:iCs/>
                <w:sz w:val="22"/>
                <w:szCs w:val="22"/>
              </w:rPr>
              <w:br/>
              <w:t>результатами</w:t>
            </w:r>
            <w:r>
              <w:rPr>
                <w:rFonts w:ascii="Times New Roman" w:hAnsi="Times New Roman"/>
                <w:i/>
                <w:iCs/>
                <w:sz w:val="22"/>
                <w:szCs w:val="22"/>
              </w:rPr>
              <w:br/>
              <w:t>консультацій)</w:t>
            </w:r>
            <w:r>
              <w:rPr>
                <w:rFonts w:ascii="Times New Roman" w:hAnsi="Times New Roman"/>
                <w:sz w:val="22"/>
              </w:rPr>
              <w:t xml:space="preserve">Х </w:t>
            </w:r>
            <w:r>
              <w:rPr>
                <w:rFonts w:ascii="Times New Roman" w:hAnsi="Times New Roman"/>
                <w:sz w:val="22"/>
              </w:rPr>
              <w:br/>
            </w:r>
            <w:r>
              <w:rPr>
                <w:rFonts w:ascii="Times New Roman" w:hAnsi="Times New Roman"/>
                <w:b/>
                <w:bCs/>
                <w:sz w:val="22"/>
              </w:rPr>
              <w:t>88,50 грн.</w:t>
            </w:r>
            <w:r>
              <w:rPr>
                <w:rFonts w:ascii="Times New Roman" w:hAnsi="Times New Roman"/>
                <w:i/>
                <w:iCs/>
                <w:sz w:val="22"/>
              </w:rPr>
              <w:t xml:space="preserve">(середня вартість 1 відпрацьованої години згідно даних </w:t>
            </w:r>
            <w:r>
              <w:rPr>
                <w:rFonts w:ascii="Times New Roman" w:hAnsi="Times New Roman"/>
                <w:i/>
                <w:iCs/>
                <w:sz w:val="22"/>
              </w:rPr>
              <w:br/>
              <w:t>ГУ статистики у</w:t>
            </w:r>
            <w:r>
              <w:rPr>
                <w:rFonts w:ascii="Times New Roman" w:hAnsi="Times New Roman"/>
                <w:i/>
                <w:iCs/>
                <w:sz w:val="22"/>
              </w:rPr>
              <w:br/>
              <w:t>Волинській області)</w:t>
            </w:r>
            <w:r>
              <w:rPr>
                <w:rFonts w:ascii="Times New Roman" w:hAnsi="Times New Roman"/>
                <w:i/>
                <w:iCs/>
                <w:sz w:val="14"/>
              </w:rPr>
              <w:br/>
            </w:r>
            <w:r>
              <w:rPr>
                <w:rFonts w:ascii="Times New Roman" w:hAnsi="Times New Roman"/>
                <w:b/>
                <w:bCs/>
                <w:sz w:val="22"/>
              </w:rPr>
              <w:t>= 88,50 грн</w:t>
            </w:r>
          </w:p>
        </w:tc>
        <w:tc>
          <w:tcPr>
            <w:tcW w:w="198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b/>
                <w:bCs/>
                <w:i/>
                <w:iCs/>
                <w:sz w:val="22"/>
              </w:rPr>
            </w:pPr>
            <w:r>
              <w:rPr>
                <w:rFonts w:ascii="Times New Roman" w:hAnsi="Times New Roman"/>
                <w:b/>
                <w:bCs/>
                <w:i/>
                <w:iCs/>
                <w:sz w:val="22"/>
              </w:rPr>
              <w:lastRenderedPageBreak/>
              <w:t>88,50</w:t>
            </w:r>
          </w:p>
          <w:p w:rsidR="00AF7E48" w:rsidRDefault="00743E64">
            <w:pPr>
              <w:pStyle w:val="a8"/>
              <w:rPr>
                <w:rFonts w:ascii="Times New Roman" w:hAnsi="Times New Roman"/>
                <w:i/>
                <w:iCs/>
                <w:sz w:val="22"/>
              </w:rPr>
            </w:pPr>
            <w:r>
              <w:rPr>
                <w:rFonts w:ascii="Times New Roman" w:hAnsi="Times New Roman"/>
                <w:i/>
                <w:iCs/>
                <w:sz w:val="22"/>
              </w:rPr>
              <w:t>(кожний</w:t>
            </w:r>
            <w:r>
              <w:rPr>
                <w:rFonts w:ascii="Times New Roman" w:hAnsi="Times New Roman"/>
                <w:i/>
                <w:iCs/>
                <w:sz w:val="22"/>
              </w:rPr>
              <w:br/>
              <w:t>наступний рік суб’єкти</w:t>
            </w:r>
            <w:r>
              <w:rPr>
                <w:rFonts w:ascii="Times New Roman" w:hAnsi="Times New Roman"/>
                <w:i/>
                <w:iCs/>
                <w:sz w:val="22"/>
              </w:rPr>
              <w:br/>
            </w:r>
            <w:r>
              <w:rPr>
                <w:rFonts w:ascii="Times New Roman" w:hAnsi="Times New Roman"/>
                <w:i/>
                <w:iCs/>
                <w:sz w:val="22"/>
              </w:rPr>
              <w:lastRenderedPageBreak/>
              <w:t>повинні виконувати</w:t>
            </w:r>
            <w:r>
              <w:rPr>
                <w:rFonts w:ascii="Times New Roman" w:hAnsi="Times New Roman"/>
                <w:i/>
                <w:iCs/>
                <w:sz w:val="22"/>
              </w:rPr>
              <w:br/>
              <w:t>вимоги регулювання;</w:t>
            </w:r>
            <w:r>
              <w:rPr>
                <w:rFonts w:ascii="Times New Roman" w:hAnsi="Times New Roman"/>
                <w:i/>
                <w:iCs/>
                <w:sz w:val="22"/>
              </w:rPr>
              <w:br/>
              <w:t>за результатами</w:t>
            </w:r>
            <w:r>
              <w:rPr>
                <w:rFonts w:ascii="Times New Roman" w:hAnsi="Times New Roman"/>
                <w:i/>
                <w:iCs/>
                <w:sz w:val="22"/>
              </w:rPr>
              <w:br/>
              <w:t>консультацій)</w:t>
            </w:r>
          </w:p>
        </w:tc>
        <w:tc>
          <w:tcPr>
            <w:tcW w:w="2500" w:type="dxa"/>
            <w:gridSpan w:val="3"/>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b/>
                <w:bCs/>
                <w:sz w:val="22"/>
              </w:rPr>
            </w:pPr>
            <w:r>
              <w:rPr>
                <w:rFonts w:ascii="Times New Roman" w:hAnsi="Times New Roman"/>
                <w:b/>
                <w:bCs/>
                <w:sz w:val="22"/>
              </w:rPr>
              <w:lastRenderedPageBreak/>
              <w:t xml:space="preserve">88,50 </w:t>
            </w:r>
          </w:p>
          <w:p w:rsidR="00AF7E48" w:rsidRDefault="00743E64">
            <w:pPr>
              <w:pStyle w:val="a8"/>
              <w:rPr>
                <w:rFonts w:ascii="Times New Roman" w:hAnsi="Times New Roman"/>
                <w:i/>
                <w:iCs/>
                <w:sz w:val="22"/>
              </w:rPr>
            </w:pPr>
            <w:r>
              <w:rPr>
                <w:rFonts w:ascii="Times New Roman" w:hAnsi="Times New Roman"/>
                <w:i/>
                <w:iCs/>
                <w:sz w:val="22"/>
              </w:rPr>
              <w:t>(кожний наступний рік</w:t>
            </w:r>
            <w:r>
              <w:rPr>
                <w:rFonts w:ascii="Times New Roman" w:hAnsi="Times New Roman"/>
                <w:i/>
                <w:iCs/>
                <w:sz w:val="22"/>
              </w:rPr>
              <w:br/>
              <w:t>нові суб’єкти повинні</w:t>
            </w:r>
            <w:r>
              <w:rPr>
                <w:rFonts w:ascii="Times New Roman" w:hAnsi="Times New Roman"/>
                <w:i/>
                <w:iCs/>
                <w:sz w:val="22"/>
              </w:rPr>
              <w:br/>
              <w:t>виконувати вимоги</w:t>
            </w:r>
            <w:r>
              <w:rPr>
                <w:rFonts w:ascii="Times New Roman" w:hAnsi="Times New Roman"/>
                <w:i/>
                <w:iCs/>
                <w:sz w:val="22"/>
              </w:rPr>
              <w:br/>
            </w:r>
            <w:r>
              <w:rPr>
                <w:rFonts w:ascii="Times New Roman" w:hAnsi="Times New Roman"/>
                <w:i/>
                <w:iCs/>
                <w:sz w:val="22"/>
              </w:rPr>
              <w:lastRenderedPageBreak/>
              <w:t>регулювання; за</w:t>
            </w:r>
            <w:r>
              <w:rPr>
                <w:rFonts w:ascii="Times New Roman" w:hAnsi="Times New Roman"/>
                <w:i/>
                <w:iCs/>
                <w:sz w:val="22"/>
              </w:rPr>
              <w:br/>
              <w:t>результатами</w:t>
            </w:r>
            <w:r>
              <w:rPr>
                <w:rFonts w:ascii="Times New Roman" w:hAnsi="Times New Roman"/>
                <w:i/>
                <w:iCs/>
                <w:sz w:val="22"/>
              </w:rPr>
              <w:br/>
              <w:t>консультацій)</w:t>
            </w:r>
          </w:p>
        </w:tc>
      </w:tr>
      <w:tr w:rsidR="00AF7E48">
        <w:tc>
          <w:tcPr>
            <w:tcW w:w="3176"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lastRenderedPageBreak/>
              <w:t>10. Процедури організації</w:t>
            </w:r>
            <w:r>
              <w:rPr>
                <w:rFonts w:ascii="Times New Roman" w:hAnsi="Times New Roman"/>
                <w:sz w:val="22"/>
              </w:rPr>
              <w:br/>
              <w:t>виконання вимог</w:t>
            </w:r>
            <w:r>
              <w:rPr>
                <w:rFonts w:ascii="Times New Roman" w:hAnsi="Times New Roman"/>
                <w:sz w:val="22"/>
              </w:rPr>
              <w:br/>
              <w:t>регулювання</w:t>
            </w:r>
            <w:r>
              <w:rPr>
                <w:rFonts w:ascii="Times New Roman" w:hAnsi="Times New Roman"/>
                <w:sz w:val="22"/>
              </w:rPr>
              <w:br/>
            </w:r>
            <w:r>
              <w:rPr>
                <w:rFonts w:ascii="Times New Roman" w:hAnsi="Times New Roman"/>
                <w:i/>
                <w:iCs/>
                <w:sz w:val="22"/>
                <w:szCs w:val="22"/>
              </w:rPr>
              <w:t>Формула:</w:t>
            </w:r>
            <w:r>
              <w:rPr>
                <w:rFonts w:ascii="Times New Roman" w:hAnsi="Times New Roman"/>
                <w:i/>
                <w:iCs/>
                <w:sz w:val="22"/>
                <w:szCs w:val="22"/>
              </w:rPr>
              <w:br/>
              <w:t>витрати часу на розроблення та впровадження внутрішніх для суб’єкта малого підприємництва процедур на впровадження вимог</w:t>
            </w:r>
            <w:r>
              <w:rPr>
                <w:rFonts w:ascii="Times New Roman" w:hAnsi="Times New Roman"/>
                <w:i/>
                <w:iCs/>
                <w:sz w:val="22"/>
                <w:szCs w:val="22"/>
              </w:rPr>
              <w:br/>
              <w:t>регулювання Х вартість часу суб’єкта малого</w:t>
            </w:r>
            <w:r>
              <w:rPr>
                <w:rFonts w:ascii="Times New Roman" w:hAnsi="Times New Roman"/>
                <w:i/>
                <w:iCs/>
                <w:sz w:val="22"/>
                <w:szCs w:val="22"/>
              </w:rPr>
              <w:br/>
              <w:t>підприємництва (заробітна плата).</w:t>
            </w:r>
          </w:p>
        </w:tc>
        <w:tc>
          <w:tcPr>
            <w:tcW w:w="1978"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b/>
                <w:bCs/>
                <w:sz w:val="22"/>
              </w:rPr>
              <w:t>1 год.</w:t>
            </w:r>
            <w:r>
              <w:rPr>
                <w:rFonts w:ascii="Times New Roman" w:hAnsi="Times New Roman"/>
                <w:i/>
                <w:iCs/>
                <w:sz w:val="22"/>
              </w:rPr>
              <w:t>(час, який</w:t>
            </w:r>
            <w:r>
              <w:rPr>
                <w:rFonts w:ascii="Times New Roman" w:hAnsi="Times New Roman"/>
                <w:i/>
                <w:iCs/>
                <w:sz w:val="22"/>
              </w:rPr>
              <w:br/>
              <w:t>витрачається</w:t>
            </w:r>
            <w:r>
              <w:rPr>
                <w:rFonts w:ascii="Times New Roman" w:hAnsi="Times New Roman"/>
                <w:i/>
                <w:iCs/>
                <w:sz w:val="22"/>
              </w:rPr>
              <w:br/>
              <w:t>одним суб’єктом</w:t>
            </w:r>
            <w:r>
              <w:rPr>
                <w:rFonts w:ascii="Times New Roman" w:hAnsi="Times New Roman"/>
                <w:i/>
                <w:iCs/>
                <w:sz w:val="22"/>
              </w:rPr>
              <w:br/>
              <w:t>на впровадження</w:t>
            </w:r>
            <w:r>
              <w:rPr>
                <w:rFonts w:ascii="Times New Roman" w:hAnsi="Times New Roman"/>
                <w:i/>
                <w:iCs/>
                <w:sz w:val="22"/>
              </w:rPr>
              <w:br/>
              <w:t>вимог;за результатами консультацій)</w:t>
            </w:r>
            <w:r>
              <w:rPr>
                <w:rFonts w:ascii="Times New Roman" w:hAnsi="Times New Roman"/>
                <w:sz w:val="22"/>
              </w:rPr>
              <w:t>Х</w:t>
            </w:r>
            <w:r>
              <w:rPr>
                <w:rFonts w:ascii="Times New Roman" w:hAnsi="Times New Roman"/>
                <w:sz w:val="22"/>
              </w:rPr>
              <w:br/>
            </w:r>
            <w:r>
              <w:rPr>
                <w:rFonts w:ascii="Times New Roman" w:hAnsi="Times New Roman"/>
                <w:b/>
                <w:bCs/>
                <w:sz w:val="22"/>
              </w:rPr>
              <w:t xml:space="preserve">88,50 грн </w:t>
            </w:r>
            <w:r>
              <w:rPr>
                <w:rFonts w:ascii="Times New Roman" w:hAnsi="Times New Roman"/>
                <w:i/>
                <w:iCs/>
                <w:sz w:val="22"/>
              </w:rPr>
              <w:t xml:space="preserve">(середня вартість 1 відпрацьованої години за 2 квартал 2021 року згідно даних </w:t>
            </w:r>
            <w:r>
              <w:rPr>
                <w:rFonts w:ascii="Times New Roman" w:hAnsi="Times New Roman"/>
                <w:i/>
                <w:iCs/>
                <w:sz w:val="22"/>
              </w:rPr>
              <w:br/>
              <w:t>ГУ статистики у</w:t>
            </w:r>
            <w:r>
              <w:rPr>
                <w:rFonts w:ascii="Times New Roman" w:hAnsi="Times New Roman"/>
                <w:i/>
                <w:iCs/>
                <w:sz w:val="22"/>
              </w:rPr>
              <w:br/>
              <w:t>Волинській області)</w:t>
            </w:r>
            <w:r>
              <w:rPr>
                <w:rFonts w:ascii="Times New Roman" w:hAnsi="Times New Roman"/>
                <w:i/>
                <w:iCs/>
                <w:sz w:val="14"/>
              </w:rPr>
              <w:br/>
            </w:r>
            <w:r>
              <w:rPr>
                <w:rFonts w:ascii="Times New Roman" w:hAnsi="Times New Roman"/>
                <w:b/>
                <w:bCs/>
                <w:sz w:val="22"/>
              </w:rPr>
              <w:t>= 88,50 грн</w:t>
            </w:r>
          </w:p>
        </w:tc>
        <w:tc>
          <w:tcPr>
            <w:tcW w:w="2076" w:type="dxa"/>
            <w:gridSpan w:val="3"/>
            <w:tcBorders>
              <w:top w:val="single" w:sz="2" w:space="0" w:color="000000"/>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b/>
                <w:bCs/>
                <w:sz w:val="22"/>
              </w:rPr>
              <w:t>1 год.</w:t>
            </w:r>
            <w:r>
              <w:rPr>
                <w:rFonts w:ascii="Times New Roman" w:hAnsi="Times New Roman"/>
                <w:i/>
                <w:iCs/>
                <w:sz w:val="22"/>
              </w:rPr>
              <w:t>(час, який</w:t>
            </w:r>
            <w:r>
              <w:rPr>
                <w:rFonts w:ascii="Times New Roman" w:hAnsi="Times New Roman"/>
                <w:i/>
                <w:iCs/>
                <w:sz w:val="22"/>
              </w:rPr>
              <w:br/>
              <w:t>витрачається одним</w:t>
            </w:r>
            <w:r>
              <w:rPr>
                <w:rFonts w:ascii="Times New Roman" w:hAnsi="Times New Roman"/>
                <w:i/>
                <w:iCs/>
                <w:sz w:val="22"/>
              </w:rPr>
              <w:br/>
              <w:t xml:space="preserve">суб’єктом на </w:t>
            </w:r>
            <w:r>
              <w:rPr>
                <w:rFonts w:ascii="Times New Roman" w:hAnsi="Times New Roman"/>
                <w:i/>
                <w:iCs/>
                <w:sz w:val="22"/>
              </w:rPr>
              <w:br/>
              <w:t>впровадження</w:t>
            </w:r>
            <w:r>
              <w:rPr>
                <w:rFonts w:ascii="Times New Roman" w:hAnsi="Times New Roman"/>
                <w:i/>
                <w:iCs/>
                <w:sz w:val="22"/>
              </w:rPr>
              <w:br/>
              <w:t>вимог; за результатами консультацій)</w:t>
            </w:r>
            <w:r>
              <w:rPr>
                <w:rFonts w:ascii="Times New Roman" w:hAnsi="Times New Roman"/>
                <w:sz w:val="22"/>
              </w:rPr>
              <w:t>Х</w:t>
            </w:r>
            <w:r>
              <w:rPr>
                <w:rFonts w:ascii="Times New Roman" w:hAnsi="Times New Roman"/>
                <w:sz w:val="22"/>
              </w:rPr>
              <w:br/>
            </w:r>
            <w:r>
              <w:rPr>
                <w:rFonts w:ascii="Times New Roman" w:hAnsi="Times New Roman"/>
                <w:b/>
                <w:bCs/>
                <w:sz w:val="22"/>
              </w:rPr>
              <w:t xml:space="preserve">88,50 грн </w:t>
            </w:r>
            <w:r>
              <w:rPr>
                <w:rFonts w:ascii="Times New Roman" w:hAnsi="Times New Roman"/>
                <w:i/>
                <w:iCs/>
                <w:sz w:val="22"/>
              </w:rPr>
              <w:t>(середня вартість 1 відпрацьованої години за результатами консультацій)</w:t>
            </w:r>
            <w:r>
              <w:rPr>
                <w:rFonts w:ascii="Times New Roman" w:hAnsi="Times New Roman"/>
                <w:i/>
                <w:iCs/>
                <w:sz w:val="14"/>
              </w:rPr>
              <w:br/>
            </w:r>
            <w:r>
              <w:rPr>
                <w:rFonts w:ascii="Times New Roman" w:hAnsi="Times New Roman"/>
                <w:b/>
                <w:bCs/>
                <w:sz w:val="22"/>
              </w:rPr>
              <w:t>= 88,50 грн</w:t>
            </w:r>
          </w:p>
        </w:tc>
        <w:tc>
          <w:tcPr>
            <w:tcW w:w="2407"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b/>
                <w:bCs/>
                <w:sz w:val="22"/>
              </w:rPr>
              <w:t>5 год.</w:t>
            </w:r>
            <w:r>
              <w:rPr>
                <w:rFonts w:ascii="Times New Roman" w:hAnsi="Times New Roman"/>
                <w:i/>
                <w:iCs/>
                <w:sz w:val="22"/>
              </w:rPr>
              <w:t>(час, який</w:t>
            </w:r>
            <w:r>
              <w:rPr>
                <w:rFonts w:ascii="Times New Roman" w:hAnsi="Times New Roman"/>
                <w:i/>
                <w:iCs/>
                <w:sz w:val="22"/>
              </w:rPr>
              <w:br/>
              <w:t>витрачається одним суб’єктом</w:t>
            </w:r>
            <w:r>
              <w:rPr>
                <w:rFonts w:ascii="Times New Roman" w:hAnsi="Times New Roman"/>
                <w:i/>
                <w:iCs/>
                <w:sz w:val="22"/>
              </w:rPr>
              <w:br/>
              <w:t>на впровадження</w:t>
            </w:r>
            <w:r>
              <w:rPr>
                <w:rFonts w:ascii="Times New Roman" w:hAnsi="Times New Roman"/>
                <w:i/>
                <w:iCs/>
                <w:sz w:val="22"/>
              </w:rPr>
              <w:br/>
              <w:t>вимог,за результатами консультацій)Х</w:t>
            </w:r>
            <w:r>
              <w:rPr>
                <w:rFonts w:ascii="Times New Roman" w:hAnsi="Times New Roman"/>
                <w:i/>
                <w:iCs/>
                <w:sz w:val="22"/>
              </w:rPr>
              <w:br/>
            </w:r>
            <w:r>
              <w:rPr>
                <w:rFonts w:ascii="Times New Roman" w:hAnsi="Times New Roman"/>
                <w:b/>
                <w:bCs/>
                <w:sz w:val="22"/>
              </w:rPr>
              <w:t xml:space="preserve">88,50 грн </w:t>
            </w:r>
            <w:r>
              <w:rPr>
                <w:rFonts w:ascii="Times New Roman" w:hAnsi="Times New Roman"/>
                <w:i/>
                <w:iCs/>
                <w:sz w:val="22"/>
              </w:rPr>
              <w:t xml:space="preserve">(середня вартість 1 відпрацьованої години згідно даних </w:t>
            </w:r>
            <w:r>
              <w:rPr>
                <w:rFonts w:ascii="Times New Roman" w:hAnsi="Times New Roman"/>
                <w:i/>
                <w:iCs/>
                <w:sz w:val="22"/>
              </w:rPr>
              <w:br/>
              <w:t>за результатами консультацій)</w:t>
            </w:r>
            <w:r>
              <w:rPr>
                <w:rFonts w:ascii="Times New Roman" w:hAnsi="Times New Roman"/>
                <w:i/>
                <w:iCs/>
                <w:sz w:val="14"/>
              </w:rPr>
              <w:br/>
            </w:r>
            <w:r>
              <w:rPr>
                <w:rFonts w:ascii="Times New Roman" w:hAnsi="Times New Roman"/>
                <w:b/>
                <w:bCs/>
                <w:sz w:val="22"/>
              </w:rPr>
              <w:t>= 442,50 грн</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11. Процедури офіційного</w:t>
            </w:r>
            <w:r>
              <w:rPr>
                <w:rFonts w:ascii="Times New Roman" w:hAnsi="Times New Roman"/>
                <w:sz w:val="22"/>
              </w:rPr>
              <w:br/>
              <w:t>звітування</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 грн.</w:t>
            </w:r>
            <w:r>
              <w:rPr>
                <w:rFonts w:ascii="Times New Roman" w:hAnsi="Times New Roman"/>
                <w:sz w:val="22"/>
              </w:rPr>
              <w:br/>
              <w:t>(витрати</w:t>
            </w:r>
            <w:r>
              <w:rPr>
                <w:rFonts w:ascii="Times New Roman" w:hAnsi="Times New Roman"/>
                <w:sz w:val="22"/>
              </w:rPr>
              <w:br/>
              <w:t>відсутні)</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w:t>
            </w:r>
            <w:r>
              <w:rPr>
                <w:rFonts w:ascii="Times New Roman" w:hAnsi="Times New Roman"/>
                <w:sz w:val="22"/>
              </w:rPr>
              <w:br/>
              <w:t>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12. Процедури щодо</w:t>
            </w:r>
            <w:r>
              <w:rPr>
                <w:rFonts w:ascii="Times New Roman" w:hAnsi="Times New Roman"/>
                <w:sz w:val="22"/>
              </w:rPr>
              <w:br/>
              <w:t>забезпечення процесу</w:t>
            </w:r>
            <w:r>
              <w:rPr>
                <w:rFonts w:ascii="Times New Roman" w:hAnsi="Times New Roman"/>
                <w:sz w:val="22"/>
              </w:rPr>
              <w:br/>
              <w:t>перевірок</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 грн.</w:t>
            </w:r>
            <w:r>
              <w:rPr>
                <w:rFonts w:ascii="Times New Roman" w:hAnsi="Times New Roman"/>
                <w:sz w:val="22"/>
              </w:rPr>
              <w:br/>
              <w:t>(витрати відсутні)</w:t>
            </w: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 грн.</w:t>
            </w:r>
            <w:r>
              <w:rPr>
                <w:rFonts w:ascii="Times New Roman" w:hAnsi="Times New Roman"/>
                <w:sz w:val="22"/>
              </w:rPr>
              <w:br/>
              <w:t>(витрати відсутні)</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 грн.</w:t>
            </w:r>
            <w:r>
              <w:rPr>
                <w:rFonts w:ascii="Times New Roman" w:hAnsi="Times New Roman"/>
                <w:sz w:val="22"/>
              </w:rPr>
              <w:br/>
              <w:t>(витрати 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 xml:space="preserve">13. Інші процедури (уточнити) </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 відсутні)</w:t>
            </w: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 відсутні)</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0,00</w:t>
            </w:r>
            <w:r>
              <w:rPr>
                <w:rFonts w:ascii="Times New Roman" w:hAnsi="Times New Roman"/>
                <w:sz w:val="22"/>
              </w:rPr>
              <w:br/>
              <w:t>(витрати відсутні)</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sz w:val="22"/>
              </w:rPr>
              <w:t>14. Разом, гривень</w:t>
            </w:r>
            <w:r>
              <w:rPr>
                <w:rFonts w:ascii="Times New Roman" w:hAnsi="Times New Roman"/>
                <w:sz w:val="22"/>
              </w:rPr>
              <w:br/>
            </w:r>
            <w:r>
              <w:rPr>
                <w:rFonts w:ascii="Times New Roman" w:hAnsi="Times New Roman"/>
              </w:rPr>
              <w:t>Формула:</w:t>
            </w:r>
            <w:r>
              <w:rPr>
                <w:rFonts w:ascii="Times New Roman" w:hAnsi="Times New Roman"/>
              </w:rPr>
              <w:br/>
              <w:t>(сума рядків 9 + 10 + 11 + 12 + 13)</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 xml:space="preserve">177 грн. </w:t>
            </w: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 xml:space="preserve">177 грн. </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885 грн.</w:t>
            </w:r>
          </w:p>
        </w:tc>
      </w:tr>
      <w:tr w:rsidR="00AF7E48">
        <w:tc>
          <w:tcPr>
            <w:tcW w:w="3176"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 xml:space="preserve">15. Кількість суб’єктів малого підприємництва (в тому числі </w:t>
            </w:r>
            <w:proofErr w:type="spellStart"/>
            <w:r>
              <w:rPr>
                <w:rFonts w:ascii="Times New Roman" w:hAnsi="Times New Roman"/>
                <w:sz w:val="22"/>
              </w:rPr>
              <w:t>мікропідприємництва</w:t>
            </w:r>
            <w:proofErr w:type="spellEnd"/>
            <w:r>
              <w:rPr>
                <w:rFonts w:ascii="Times New Roman" w:hAnsi="Times New Roman"/>
                <w:sz w:val="22"/>
              </w:rPr>
              <w:t>), що повинні виконати вимоги регулювання, одиниць.</w:t>
            </w:r>
          </w:p>
        </w:tc>
        <w:tc>
          <w:tcPr>
            <w:tcW w:w="1978" w:type="dxa"/>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96 (19)</w:t>
            </w: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 xml:space="preserve">96 (19) </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sz w:val="22"/>
              </w:rPr>
            </w:pPr>
            <w:r>
              <w:rPr>
                <w:rFonts w:ascii="Times New Roman" w:hAnsi="Times New Roman"/>
                <w:sz w:val="22"/>
              </w:rPr>
              <w:t>96 (19)</w:t>
            </w:r>
          </w:p>
        </w:tc>
      </w:tr>
      <w:tr w:rsidR="00AF7E48">
        <w:tc>
          <w:tcPr>
            <w:tcW w:w="3176" w:type="dxa"/>
            <w:tcBorders>
              <w:left w:val="single" w:sz="2" w:space="0" w:color="000000"/>
              <w:bottom w:val="single" w:sz="2" w:space="0" w:color="000000"/>
            </w:tcBorders>
            <w:shd w:val="clear" w:color="auto" w:fill="auto"/>
            <w:vAlign w:val="center"/>
          </w:tcPr>
          <w:p w:rsidR="00AF7E48" w:rsidRDefault="00AF7E48">
            <w:pPr>
              <w:pStyle w:val="a8"/>
              <w:rPr>
                <w:rFonts w:ascii="Times New Roman" w:hAnsi="Times New Roman"/>
                <w:sz w:val="22"/>
                <w:szCs w:val="22"/>
              </w:rPr>
            </w:pPr>
          </w:p>
          <w:p w:rsidR="00AF7E48" w:rsidRDefault="00743E64">
            <w:pPr>
              <w:pStyle w:val="a8"/>
              <w:rPr>
                <w:rFonts w:ascii="Times New Roman" w:hAnsi="Times New Roman"/>
              </w:rPr>
            </w:pPr>
            <w:r>
              <w:rPr>
                <w:rFonts w:ascii="Times New Roman" w:hAnsi="Times New Roman"/>
                <w:sz w:val="22"/>
                <w:szCs w:val="22"/>
              </w:rPr>
              <w:t>16. Сумарно, гривень</w:t>
            </w:r>
            <w:r>
              <w:rPr>
                <w:rFonts w:ascii="Times New Roman" w:hAnsi="Times New Roman"/>
                <w:sz w:val="20"/>
              </w:rPr>
              <w:br/>
            </w:r>
            <w:r>
              <w:rPr>
                <w:rFonts w:ascii="Times New Roman" w:hAnsi="Times New Roman"/>
                <w:i/>
                <w:iCs/>
                <w:sz w:val="22"/>
                <w:szCs w:val="22"/>
              </w:rPr>
              <w:t>Формула:</w:t>
            </w:r>
            <w:r>
              <w:rPr>
                <w:rFonts w:ascii="Times New Roman" w:hAnsi="Times New Roman"/>
                <w:i/>
                <w:iCs/>
                <w:sz w:val="22"/>
                <w:szCs w:val="22"/>
              </w:rPr>
              <w:br/>
              <w:t>(рядок 14 Х рядок 15)</w:t>
            </w:r>
          </w:p>
        </w:tc>
        <w:tc>
          <w:tcPr>
            <w:tcW w:w="1978"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 xml:space="preserve">а) </w:t>
            </w:r>
            <w:r>
              <w:rPr>
                <w:rFonts w:ascii="Times New Roman" w:hAnsi="Times New Roman"/>
                <w:sz w:val="22"/>
              </w:rPr>
              <w:t>16992 грн</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p w:rsidR="00AF7E48" w:rsidRDefault="00AF7E48">
            <w:pPr>
              <w:pStyle w:val="a8"/>
              <w:jc w:val="center"/>
              <w:rPr>
                <w:rFonts w:ascii="Times New Roman" w:hAnsi="Times New Roman"/>
                <w:sz w:val="22"/>
              </w:rPr>
            </w:pPr>
          </w:p>
        </w:tc>
        <w:tc>
          <w:tcPr>
            <w:tcW w:w="2076" w:type="dxa"/>
            <w:gridSpan w:val="3"/>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16992 грн</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tc>
        <w:tc>
          <w:tcPr>
            <w:tcW w:w="2407"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84960 грн</w:t>
            </w: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p w:rsidR="00AF7E48" w:rsidRDefault="00AF7E48">
            <w:pPr>
              <w:pStyle w:val="a8"/>
              <w:jc w:val="center"/>
              <w:rPr>
                <w:rFonts w:ascii="Times New Roman" w:hAnsi="Times New Roman"/>
                <w:sz w:val="22"/>
              </w:rPr>
            </w:pPr>
          </w:p>
        </w:tc>
      </w:tr>
    </w:tbl>
    <w:p w:rsidR="00AF7E48" w:rsidRDefault="00AF7E48">
      <w:pPr>
        <w:pStyle w:val="a4"/>
        <w:spacing w:after="0" w:line="240" w:lineRule="auto"/>
        <w:rPr>
          <w:rFonts w:ascii="Times New Roman" w:hAnsi="Times New Roman"/>
          <w:b/>
          <w:bCs/>
        </w:rPr>
      </w:pPr>
    </w:p>
    <w:p w:rsidR="00AF7E48" w:rsidRDefault="00743E64">
      <w:pPr>
        <w:pStyle w:val="a4"/>
        <w:spacing w:after="0" w:line="240" w:lineRule="auto"/>
        <w:jc w:val="both"/>
        <w:rPr>
          <w:rFonts w:ascii="Times New Roman" w:hAnsi="Times New Roman"/>
          <w:b/>
          <w:bCs/>
        </w:rPr>
      </w:pPr>
      <w:r>
        <w:rPr>
          <w:rFonts w:ascii="Times New Roman" w:hAnsi="Times New Roman"/>
          <w:b/>
          <w:bCs/>
        </w:rPr>
        <w:lastRenderedPageBreak/>
        <w:t xml:space="preserve">   4. Бюджетні витрати на адміністрування регулювання суб’єктів малого підприємництва</w:t>
      </w:r>
    </w:p>
    <w:p w:rsidR="00AF7E48" w:rsidRDefault="00AF7E48">
      <w:pPr>
        <w:pStyle w:val="a4"/>
        <w:spacing w:after="0" w:line="240" w:lineRule="auto"/>
        <w:rPr>
          <w:rFonts w:ascii="Times New Roman" w:hAnsi="Times New Roman"/>
        </w:rPr>
      </w:pPr>
    </w:p>
    <w:p w:rsidR="00AF7E48" w:rsidRDefault="00743E64">
      <w:pPr>
        <w:pStyle w:val="a4"/>
        <w:spacing w:after="0" w:line="240" w:lineRule="auto"/>
        <w:jc w:val="both"/>
        <w:rPr>
          <w:rFonts w:ascii="Times New Roman" w:hAnsi="Times New Roman"/>
        </w:rPr>
      </w:pPr>
      <w:r>
        <w:rPr>
          <w:rFonts w:ascii="Times New Roman" w:hAnsi="Times New Roman"/>
        </w:rPr>
        <w:t>Державний орган, для якого здійснюється розрахунок вартості адміністрування</w:t>
      </w:r>
      <w:r>
        <w:rPr>
          <w:rFonts w:ascii="Times New Roman" w:hAnsi="Times New Roman"/>
        </w:rPr>
        <w:br/>
        <w:t xml:space="preserve">регулювання: </w:t>
      </w:r>
    </w:p>
    <w:p w:rsidR="00AF7E48" w:rsidRDefault="00743E64">
      <w:pPr>
        <w:pStyle w:val="a4"/>
        <w:spacing w:after="0" w:line="240" w:lineRule="auto"/>
        <w:jc w:val="both"/>
        <w:rPr>
          <w:rFonts w:ascii="Times New Roman" w:hAnsi="Times New Roman"/>
        </w:rPr>
      </w:pPr>
      <w:r>
        <w:rPr>
          <w:rFonts w:ascii="Times New Roman" w:hAnsi="Times New Roman"/>
          <w:b/>
          <w:bCs/>
          <w:u w:val="single"/>
        </w:rPr>
        <w:t>Луцька міська рада.</w:t>
      </w:r>
    </w:p>
    <w:p w:rsidR="00AF7E48" w:rsidRDefault="00743E64">
      <w:pPr>
        <w:pStyle w:val="a4"/>
        <w:spacing w:after="0" w:line="240" w:lineRule="auto"/>
        <w:jc w:val="both"/>
        <w:rPr>
          <w:rFonts w:ascii="Times New Roman" w:hAnsi="Times New Roman"/>
        </w:rPr>
      </w:pPr>
      <w:r>
        <w:rPr>
          <w:rFonts w:ascii="Times New Roman" w:hAnsi="Times New Roman"/>
        </w:rPr>
        <w:br/>
        <w:t>Бюджетні витрати на адміністрування регулювання суб’єктів малого підприємництва відсутні.</w:t>
      </w:r>
      <w:r>
        <w:rPr>
          <w:rFonts w:ascii="Times New Roman" w:hAnsi="Times New Roman"/>
        </w:rPr>
        <w:br/>
        <w:t>Державне регулювання не передбачає утворення нового структурного підрозділу Луцької</w:t>
      </w:r>
      <w:r>
        <w:rPr>
          <w:rFonts w:ascii="Times New Roman" w:hAnsi="Times New Roman"/>
        </w:rPr>
        <w:br/>
        <w:t>міської ради.</w:t>
      </w:r>
    </w:p>
    <w:p w:rsidR="00AF7E48" w:rsidRDefault="00743E64">
      <w:pPr>
        <w:pStyle w:val="a4"/>
        <w:spacing w:after="0" w:line="240" w:lineRule="auto"/>
        <w:jc w:val="both"/>
        <w:rPr>
          <w:rFonts w:ascii="Times New Roman" w:hAnsi="Times New Roman"/>
        </w:rPr>
      </w:pPr>
      <w:r>
        <w:rPr>
          <w:rFonts w:ascii="Times New Roman" w:hAnsi="Times New Roman"/>
        </w:rPr>
        <w:br/>
      </w:r>
    </w:p>
    <w:p w:rsidR="00AF7E48" w:rsidRDefault="00743E64">
      <w:pPr>
        <w:pStyle w:val="a4"/>
        <w:spacing w:after="0" w:line="240" w:lineRule="auto"/>
        <w:rPr>
          <w:rFonts w:ascii="Times New Roman" w:hAnsi="Times New Roman"/>
          <w:b/>
          <w:bCs/>
        </w:rPr>
      </w:pPr>
      <w:r>
        <w:rPr>
          <w:rFonts w:ascii="Times New Roman" w:hAnsi="Times New Roman"/>
          <w:b/>
          <w:bCs/>
        </w:rPr>
        <w:t xml:space="preserve">     5. Розрахунок сумарних витрат суб’єктів малого підприємництва, що виникають на виконання вимог регулювання</w:t>
      </w:r>
    </w:p>
    <w:p w:rsidR="00AF7E48" w:rsidRDefault="00AF7E48">
      <w:pPr>
        <w:pStyle w:val="a4"/>
        <w:spacing w:after="0" w:line="240" w:lineRule="auto"/>
        <w:rPr>
          <w:rFonts w:ascii="Times New Roman" w:hAnsi="Times New Roman"/>
          <w:b/>
          <w:bCs/>
        </w:rPr>
      </w:pPr>
    </w:p>
    <w:tbl>
      <w:tblPr>
        <w:tblW w:w="9409" w:type="dxa"/>
        <w:tblCellMar>
          <w:top w:w="28" w:type="dxa"/>
          <w:left w:w="28" w:type="dxa"/>
          <w:bottom w:w="28" w:type="dxa"/>
          <w:right w:w="28" w:type="dxa"/>
        </w:tblCellMar>
        <w:tblLook w:val="0000"/>
      </w:tblPr>
      <w:tblGrid>
        <w:gridCol w:w="4363"/>
        <w:gridCol w:w="2782"/>
        <w:gridCol w:w="2264"/>
      </w:tblGrid>
      <w:tr w:rsidR="00AF7E48">
        <w:tc>
          <w:tcPr>
            <w:tcW w:w="4363"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b/>
                <w:bCs/>
              </w:rPr>
            </w:pPr>
            <w:r>
              <w:rPr>
                <w:rFonts w:ascii="Times New Roman" w:hAnsi="Times New Roman"/>
                <w:b/>
                <w:bCs/>
              </w:rPr>
              <w:t>Показник</w:t>
            </w:r>
          </w:p>
        </w:tc>
        <w:tc>
          <w:tcPr>
            <w:tcW w:w="2782" w:type="dxa"/>
            <w:tcBorders>
              <w:top w:val="single" w:sz="2" w:space="0" w:color="000000"/>
              <w:left w:val="single" w:sz="2" w:space="0" w:color="000000"/>
              <w:bottom w:val="single" w:sz="2" w:space="0" w:color="000000"/>
            </w:tcBorders>
            <w:shd w:val="clear" w:color="auto" w:fill="auto"/>
            <w:vAlign w:val="center"/>
          </w:tcPr>
          <w:p w:rsidR="00AF7E48" w:rsidRDefault="00743E64">
            <w:pPr>
              <w:pStyle w:val="a8"/>
              <w:jc w:val="center"/>
              <w:rPr>
                <w:rFonts w:ascii="Times New Roman" w:hAnsi="Times New Roman"/>
                <w:b/>
                <w:bCs/>
                <w:sz w:val="22"/>
              </w:rPr>
            </w:pPr>
            <w:r>
              <w:rPr>
                <w:rFonts w:ascii="Times New Roman" w:hAnsi="Times New Roman"/>
                <w:b/>
                <w:bCs/>
                <w:sz w:val="22"/>
              </w:rPr>
              <w:t>Перший рік регулювання (стартовий)</w:t>
            </w:r>
          </w:p>
        </w:tc>
        <w:tc>
          <w:tcPr>
            <w:tcW w:w="2264" w:type="dxa"/>
            <w:tcBorders>
              <w:top w:val="single" w:sz="2" w:space="0" w:color="000000"/>
              <w:left w:val="single" w:sz="2" w:space="0" w:color="000000"/>
              <w:bottom w:val="single" w:sz="2" w:space="0" w:color="000000"/>
              <w:right w:val="single" w:sz="2" w:space="0" w:color="000000"/>
            </w:tcBorders>
            <w:shd w:val="clear" w:color="auto" w:fill="auto"/>
            <w:vAlign w:val="center"/>
          </w:tcPr>
          <w:p w:rsidR="00AF7E48" w:rsidRDefault="00743E64">
            <w:pPr>
              <w:pStyle w:val="a8"/>
              <w:jc w:val="center"/>
              <w:rPr>
                <w:rFonts w:ascii="Times New Roman" w:hAnsi="Times New Roman"/>
                <w:b/>
                <w:bCs/>
                <w:sz w:val="22"/>
              </w:rPr>
            </w:pPr>
            <w:r>
              <w:rPr>
                <w:rFonts w:ascii="Times New Roman" w:hAnsi="Times New Roman"/>
                <w:b/>
                <w:bCs/>
                <w:sz w:val="22"/>
              </w:rPr>
              <w:t xml:space="preserve">За </w:t>
            </w:r>
            <w:proofErr w:type="spellStart"/>
            <w:r>
              <w:rPr>
                <w:rFonts w:ascii="Times New Roman" w:hAnsi="Times New Roman"/>
                <w:b/>
                <w:bCs/>
                <w:sz w:val="22"/>
              </w:rPr>
              <w:t>п”ять</w:t>
            </w:r>
            <w:proofErr w:type="spellEnd"/>
            <w:r>
              <w:rPr>
                <w:rFonts w:ascii="Times New Roman" w:hAnsi="Times New Roman"/>
                <w:b/>
                <w:bCs/>
                <w:sz w:val="22"/>
              </w:rPr>
              <w:t xml:space="preserve"> років</w:t>
            </w:r>
          </w:p>
        </w:tc>
      </w:tr>
      <w:tr w:rsidR="00AF7E48">
        <w:tc>
          <w:tcPr>
            <w:tcW w:w="436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rPr>
              <w:t>1. Оцінка “прямих” витрат</w:t>
            </w:r>
            <w:r>
              <w:rPr>
                <w:rFonts w:ascii="Times New Roman" w:hAnsi="Times New Roman"/>
              </w:rPr>
              <w:br/>
              <w:t>суб’єктів малого підприємництва на виконання регулювання</w:t>
            </w:r>
          </w:p>
        </w:tc>
        <w:tc>
          <w:tcPr>
            <w:tcW w:w="2782"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76725,12 грн</w:t>
            </w:r>
          </w:p>
          <w:p w:rsidR="00AF7E48" w:rsidRDefault="00AF7E48">
            <w:pPr>
              <w:pStyle w:val="a8"/>
              <w:jc w:val="center"/>
              <w:rPr>
                <w:rFonts w:ascii="Times New Roman" w:hAnsi="Times New Roman"/>
                <w:sz w:val="22"/>
              </w:rPr>
            </w:pP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tc>
        <w:tc>
          <w:tcPr>
            <w:tcW w:w="226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383625,6 грн</w:t>
            </w:r>
          </w:p>
          <w:p w:rsidR="00AF7E48" w:rsidRDefault="00AF7E48">
            <w:pPr>
              <w:pStyle w:val="a8"/>
              <w:rPr>
                <w:rFonts w:ascii="Times New Roman" w:hAnsi="Times New Roman"/>
                <w:sz w:val="22"/>
              </w:rPr>
            </w:pP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tc>
      </w:tr>
      <w:tr w:rsidR="00AF7E48">
        <w:tc>
          <w:tcPr>
            <w:tcW w:w="436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rPr>
              <w:t>2. Оцінка вартості адміністративних процедур для суб’єктів малого</w:t>
            </w:r>
            <w:r>
              <w:rPr>
                <w:rFonts w:ascii="Times New Roman" w:hAnsi="Times New Roman"/>
              </w:rPr>
              <w:br/>
              <w:t>підприємництва щодо виконання регулювання та звітування</w:t>
            </w:r>
          </w:p>
        </w:tc>
        <w:tc>
          <w:tcPr>
            <w:tcW w:w="2782"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b/>
                <w:bCs/>
                <w:sz w:val="22"/>
              </w:rPr>
              <w:t>а)</w:t>
            </w:r>
            <w:r>
              <w:rPr>
                <w:rFonts w:ascii="Times New Roman" w:hAnsi="Times New Roman"/>
                <w:sz w:val="22"/>
              </w:rPr>
              <w:t xml:space="preserve"> 16992 грн</w:t>
            </w:r>
          </w:p>
          <w:p w:rsidR="00AF7E48" w:rsidRDefault="00AF7E48">
            <w:pPr>
              <w:pStyle w:val="a8"/>
              <w:jc w:val="center"/>
              <w:rPr>
                <w:rFonts w:ascii="Times New Roman" w:hAnsi="Times New Roman"/>
                <w:sz w:val="22"/>
              </w:rPr>
            </w:pP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tc>
        <w:tc>
          <w:tcPr>
            <w:tcW w:w="226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hint="eastAsia"/>
              </w:rPr>
            </w:pPr>
            <w:r>
              <w:rPr>
                <w:rFonts w:ascii="Times New Roman" w:hAnsi="Times New Roman"/>
                <w:b/>
                <w:bCs/>
                <w:sz w:val="22"/>
              </w:rPr>
              <w:t>а)</w:t>
            </w:r>
            <w:r>
              <w:rPr>
                <w:rFonts w:ascii="Times New Roman" w:hAnsi="Times New Roman"/>
                <w:sz w:val="22"/>
              </w:rPr>
              <w:t xml:space="preserve"> 84960 грн</w:t>
            </w:r>
          </w:p>
          <w:p w:rsidR="00AF7E48" w:rsidRDefault="00AF7E48">
            <w:pPr>
              <w:pStyle w:val="a8"/>
              <w:rPr>
                <w:rFonts w:ascii="Times New Roman" w:hAnsi="Times New Roman"/>
                <w:sz w:val="22"/>
              </w:rPr>
            </w:pPr>
          </w:p>
          <w:p w:rsidR="00AF7E48" w:rsidRDefault="00743E64">
            <w:pPr>
              <w:pStyle w:val="a8"/>
              <w:rPr>
                <w:rFonts w:ascii="Times New Roman" w:hAnsi="Times New Roman"/>
                <w:sz w:val="22"/>
              </w:rPr>
            </w:pPr>
            <w:r>
              <w:rPr>
                <w:rFonts w:ascii="Times New Roman" w:hAnsi="Times New Roman"/>
                <w:b/>
                <w:bCs/>
                <w:sz w:val="22"/>
              </w:rPr>
              <w:t>б)</w:t>
            </w:r>
            <w:r>
              <w:rPr>
                <w:rFonts w:ascii="Times New Roman" w:hAnsi="Times New Roman"/>
                <w:sz w:val="22"/>
              </w:rPr>
              <w:t xml:space="preserve"> сума на даний час Х коефіцієнт інфляції </w:t>
            </w:r>
          </w:p>
        </w:tc>
      </w:tr>
      <w:tr w:rsidR="00AF7E48">
        <w:tc>
          <w:tcPr>
            <w:tcW w:w="436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rPr>
              <w:t>3. Сумарні витрати малого</w:t>
            </w:r>
            <w:r>
              <w:rPr>
                <w:rFonts w:ascii="Times New Roman" w:hAnsi="Times New Roman"/>
              </w:rPr>
              <w:br/>
              <w:t>підприємництва на виконання</w:t>
            </w:r>
            <w:r>
              <w:rPr>
                <w:rFonts w:ascii="Times New Roman" w:hAnsi="Times New Roman"/>
              </w:rPr>
              <w:br/>
              <w:t>запланованого регулювання</w:t>
            </w:r>
          </w:p>
        </w:tc>
        <w:tc>
          <w:tcPr>
            <w:tcW w:w="2782"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szCs w:val="22"/>
              </w:rPr>
            </w:pPr>
            <w:r>
              <w:rPr>
                <w:rFonts w:ascii="Times New Roman" w:hAnsi="Times New Roman"/>
                <w:b/>
                <w:bCs/>
                <w:sz w:val="22"/>
                <w:szCs w:val="22"/>
              </w:rPr>
              <w:t>а)</w:t>
            </w:r>
            <w:r>
              <w:rPr>
                <w:rFonts w:ascii="Times New Roman" w:hAnsi="Times New Roman"/>
                <w:sz w:val="22"/>
                <w:szCs w:val="22"/>
              </w:rPr>
              <w:t xml:space="preserve"> 93717,12</w:t>
            </w:r>
          </w:p>
          <w:p w:rsidR="00AF7E48" w:rsidRDefault="00AF7E48">
            <w:pPr>
              <w:pStyle w:val="a8"/>
              <w:jc w:val="center"/>
              <w:rPr>
                <w:rFonts w:ascii="Times New Roman" w:hAnsi="Times New Roman"/>
                <w:sz w:val="22"/>
                <w:szCs w:val="22"/>
              </w:rPr>
            </w:pPr>
          </w:p>
          <w:p w:rsidR="00AF7E48" w:rsidRDefault="00743E64">
            <w:pPr>
              <w:pStyle w:val="a8"/>
              <w:rPr>
                <w:rFonts w:ascii="Times New Roman" w:hAnsi="Times New Roman"/>
                <w:sz w:val="22"/>
                <w:szCs w:val="22"/>
              </w:rPr>
            </w:pPr>
            <w:r>
              <w:rPr>
                <w:rFonts w:ascii="Times New Roman" w:hAnsi="Times New Roman"/>
                <w:b/>
                <w:bCs/>
                <w:sz w:val="22"/>
                <w:szCs w:val="22"/>
              </w:rPr>
              <w:t>б)</w:t>
            </w:r>
            <w:r>
              <w:rPr>
                <w:rFonts w:ascii="Times New Roman" w:hAnsi="Times New Roman"/>
                <w:sz w:val="22"/>
                <w:szCs w:val="22"/>
              </w:rPr>
              <w:t xml:space="preserve"> сума на даний час Х коефіцієнт інфляції  </w:t>
            </w:r>
          </w:p>
        </w:tc>
        <w:tc>
          <w:tcPr>
            <w:tcW w:w="226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sz w:val="22"/>
                <w:szCs w:val="22"/>
              </w:rPr>
            </w:pPr>
            <w:r>
              <w:rPr>
                <w:rFonts w:ascii="Times New Roman" w:hAnsi="Times New Roman"/>
                <w:b/>
                <w:bCs/>
                <w:sz w:val="22"/>
                <w:szCs w:val="22"/>
              </w:rPr>
              <w:t>а)</w:t>
            </w:r>
            <w:r>
              <w:rPr>
                <w:rFonts w:ascii="Times New Roman" w:hAnsi="Times New Roman"/>
                <w:sz w:val="22"/>
                <w:szCs w:val="22"/>
              </w:rPr>
              <w:t xml:space="preserve"> 400617,6 грн.</w:t>
            </w:r>
          </w:p>
          <w:p w:rsidR="00AF7E48" w:rsidRDefault="00AF7E48">
            <w:pPr>
              <w:pStyle w:val="a8"/>
              <w:rPr>
                <w:rFonts w:ascii="Times New Roman" w:hAnsi="Times New Roman"/>
                <w:sz w:val="22"/>
                <w:szCs w:val="22"/>
              </w:rPr>
            </w:pPr>
          </w:p>
          <w:p w:rsidR="00AF7E48" w:rsidRDefault="00743E64">
            <w:pPr>
              <w:pStyle w:val="a8"/>
              <w:rPr>
                <w:rFonts w:ascii="Times New Roman" w:hAnsi="Times New Roman"/>
                <w:sz w:val="22"/>
                <w:szCs w:val="22"/>
              </w:rPr>
            </w:pPr>
            <w:r>
              <w:rPr>
                <w:rFonts w:ascii="Times New Roman" w:hAnsi="Times New Roman"/>
                <w:b/>
                <w:bCs/>
                <w:sz w:val="22"/>
                <w:szCs w:val="22"/>
              </w:rPr>
              <w:t>б)</w:t>
            </w:r>
            <w:r>
              <w:rPr>
                <w:rFonts w:ascii="Times New Roman" w:hAnsi="Times New Roman"/>
                <w:sz w:val="22"/>
                <w:szCs w:val="22"/>
              </w:rPr>
              <w:t xml:space="preserve"> сума на даний час Х коефіцієнт інфляції  </w:t>
            </w:r>
          </w:p>
        </w:tc>
      </w:tr>
      <w:tr w:rsidR="00AF7E48">
        <w:tc>
          <w:tcPr>
            <w:tcW w:w="436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rPr>
              <w:t>4. Бюджетні витрати на</w:t>
            </w:r>
            <w:r>
              <w:rPr>
                <w:rFonts w:ascii="Times New Roman" w:hAnsi="Times New Roman"/>
              </w:rPr>
              <w:br/>
              <w:t>адміністрування регулювання</w:t>
            </w:r>
            <w:r>
              <w:rPr>
                <w:rFonts w:ascii="Times New Roman" w:hAnsi="Times New Roman"/>
              </w:rPr>
              <w:br/>
              <w:t>суб’єктів малого підприємництва</w:t>
            </w:r>
          </w:p>
        </w:tc>
        <w:tc>
          <w:tcPr>
            <w:tcW w:w="2782"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0,00</w:t>
            </w:r>
            <w:r>
              <w:rPr>
                <w:rFonts w:ascii="Times New Roman" w:hAnsi="Times New Roman"/>
                <w:sz w:val="22"/>
              </w:rPr>
              <w:br/>
              <w:t>(витрати відсутні)</w:t>
            </w:r>
          </w:p>
        </w:tc>
        <w:tc>
          <w:tcPr>
            <w:tcW w:w="226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sz w:val="22"/>
              </w:rPr>
            </w:pPr>
            <w:r>
              <w:rPr>
                <w:rFonts w:ascii="Times New Roman" w:hAnsi="Times New Roman"/>
                <w:sz w:val="22"/>
              </w:rPr>
              <w:t>0,00</w:t>
            </w:r>
            <w:r>
              <w:rPr>
                <w:rFonts w:ascii="Times New Roman" w:hAnsi="Times New Roman"/>
                <w:sz w:val="22"/>
              </w:rPr>
              <w:br/>
              <w:t>(витрати відсутні)</w:t>
            </w:r>
          </w:p>
        </w:tc>
      </w:tr>
      <w:tr w:rsidR="00AF7E48">
        <w:tc>
          <w:tcPr>
            <w:tcW w:w="4363"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rPr>
            </w:pPr>
            <w:r>
              <w:rPr>
                <w:rFonts w:ascii="Times New Roman" w:hAnsi="Times New Roman"/>
              </w:rPr>
              <w:t>5. Сумарні витрати на виконання запланованого регулювання</w:t>
            </w:r>
          </w:p>
        </w:tc>
        <w:tc>
          <w:tcPr>
            <w:tcW w:w="2782" w:type="dxa"/>
            <w:tcBorders>
              <w:left w:val="single" w:sz="2" w:space="0" w:color="000000"/>
              <w:bottom w:val="single" w:sz="2" w:space="0" w:color="000000"/>
            </w:tcBorders>
            <w:shd w:val="clear" w:color="auto" w:fill="auto"/>
            <w:vAlign w:val="center"/>
          </w:tcPr>
          <w:p w:rsidR="00AF7E48" w:rsidRDefault="00743E64">
            <w:pPr>
              <w:pStyle w:val="a8"/>
              <w:rPr>
                <w:rFonts w:ascii="Times New Roman" w:hAnsi="Times New Roman"/>
                <w:sz w:val="22"/>
                <w:szCs w:val="22"/>
              </w:rPr>
            </w:pPr>
            <w:r>
              <w:rPr>
                <w:rFonts w:ascii="Times New Roman" w:hAnsi="Times New Roman"/>
                <w:b/>
                <w:bCs/>
                <w:sz w:val="22"/>
                <w:szCs w:val="22"/>
              </w:rPr>
              <w:t>а)</w:t>
            </w:r>
            <w:r>
              <w:rPr>
                <w:rFonts w:ascii="Times New Roman" w:hAnsi="Times New Roman"/>
                <w:sz w:val="22"/>
                <w:szCs w:val="22"/>
              </w:rPr>
              <w:t xml:space="preserve"> 93717,12</w:t>
            </w:r>
          </w:p>
          <w:p w:rsidR="00AF7E48" w:rsidRDefault="00AF7E48">
            <w:pPr>
              <w:pStyle w:val="a8"/>
              <w:jc w:val="center"/>
              <w:rPr>
                <w:rFonts w:ascii="Times New Roman" w:hAnsi="Times New Roman"/>
                <w:sz w:val="22"/>
                <w:szCs w:val="22"/>
              </w:rPr>
            </w:pPr>
          </w:p>
          <w:p w:rsidR="00AF7E48" w:rsidRDefault="00743E64">
            <w:pPr>
              <w:pStyle w:val="a8"/>
              <w:rPr>
                <w:rFonts w:ascii="Times New Roman" w:hAnsi="Times New Roman"/>
                <w:sz w:val="22"/>
                <w:szCs w:val="22"/>
              </w:rPr>
            </w:pPr>
            <w:r>
              <w:rPr>
                <w:rFonts w:ascii="Times New Roman" w:hAnsi="Times New Roman"/>
                <w:b/>
                <w:bCs/>
                <w:sz w:val="22"/>
                <w:szCs w:val="22"/>
              </w:rPr>
              <w:t>б)</w:t>
            </w:r>
            <w:r>
              <w:rPr>
                <w:rFonts w:ascii="Times New Roman" w:hAnsi="Times New Roman"/>
                <w:sz w:val="22"/>
                <w:szCs w:val="22"/>
              </w:rPr>
              <w:t xml:space="preserve"> сума на даний час Х коефіцієнт інфляції </w:t>
            </w:r>
          </w:p>
        </w:tc>
        <w:tc>
          <w:tcPr>
            <w:tcW w:w="2264" w:type="dxa"/>
            <w:tcBorders>
              <w:left w:val="single" w:sz="2" w:space="0" w:color="000000"/>
              <w:bottom w:val="single" w:sz="2" w:space="0" w:color="000000"/>
              <w:right w:val="single" w:sz="2" w:space="0" w:color="000000"/>
            </w:tcBorders>
            <w:shd w:val="clear" w:color="auto" w:fill="auto"/>
            <w:vAlign w:val="center"/>
          </w:tcPr>
          <w:p w:rsidR="00AF7E48" w:rsidRDefault="00743E64">
            <w:pPr>
              <w:pStyle w:val="a8"/>
              <w:rPr>
                <w:rFonts w:ascii="Times New Roman" w:hAnsi="Times New Roman"/>
                <w:sz w:val="22"/>
                <w:szCs w:val="22"/>
              </w:rPr>
            </w:pPr>
            <w:r>
              <w:rPr>
                <w:rFonts w:ascii="Times New Roman" w:hAnsi="Times New Roman"/>
                <w:b/>
                <w:bCs/>
                <w:sz w:val="22"/>
                <w:szCs w:val="22"/>
              </w:rPr>
              <w:t>а)</w:t>
            </w:r>
            <w:r>
              <w:rPr>
                <w:rFonts w:ascii="Times New Roman" w:hAnsi="Times New Roman"/>
                <w:sz w:val="22"/>
                <w:szCs w:val="22"/>
              </w:rPr>
              <w:t xml:space="preserve"> 400617,6 грн.</w:t>
            </w:r>
          </w:p>
          <w:p w:rsidR="00AF7E48" w:rsidRDefault="00AF7E48">
            <w:pPr>
              <w:pStyle w:val="a8"/>
              <w:rPr>
                <w:rFonts w:ascii="Times New Roman" w:hAnsi="Times New Roman"/>
                <w:sz w:val="22"/>
                <w:szCs w:val="22"/>
              </w:rPr>
            </w:pPr>
          </w:p>
          <w:p w:rsidR="00AF7E48" w:rsidRDefault="00743E64">
            <w:pPr>
              <w:pStyle w:val="a8"/>
              <w:rPr>
                <w:rFonts w:ascii="Times New Roman" w:hAnsi="Times New Roman"/>
                <w:sz w:val="22"/>
                <w:szCs w:val="22"/>
              </w:rPr>
            </w:pPr>
            <w:r>
              <w:rPr>
                <w:rFonts w:ascii="Times New Roman" w:hAnsi="Times New Roman"/>
                <w:b/>
                <w:bCs/>
                <w:sz w:val="22"/>
                <w:szCs w:val="22"/>
              </w:rPr>
              <w:t>б)</w:t>
            </w:r>
            <w:r>
              <w:rPr>
                <w:rFonts w:ascii="Times New Roman" w:hAnsi="Times New Roman"/>
                <w:sz w:val="22"/>
                <w:szCs w:val="22"/>
              </w:rPr>
              <w:t xml:space="preserve"> сума на даний час Х коефіцієнт інфляції  </w:t>
            </w:r>
          </w:p>
        </w:tc>
      </w:tr>
    </w:tbl>
    <w:p w:rsidR="00AF7E48" w:rsidRDefault="00AF7E48">
      <w:pPr>
        <w:pStyle w:val="a4"/>
        <w:spacing w:after="0" w:line="240" w:lineRule="auto"/>
        <w:jc w:val="both"/>
        <w:rPr>
          <w:rFonts w:hint="eastAsia"/>
        </w:rPr>
      </w:pPr>
    </w:p>
    <w:p w:rsidR="00AF7E48" w:rsidRDefault="00743E64">
      <w:pPr>
        <w:pStyle w:val="a4"/>
        <w:spacing w:after="0" w:line="240" w:lineRule="auto"/>
        <w:jc w:val="both"/>
        <w:rPr>
          <w:rFonts w:ascii="Times New Roman" w:hAnsi="Times New Roman"/>
        </w:rPr>
      </w:pPr>
      <w:r>
        <w:rPr>
          <w:rFonts w:ascii="Times New Roman" w:hAnsi="Times New Roman"/>
        </w:rPr>
        <w:t xml:space="preserve">* </w:t>
      </w:r>
      <w:r>
        <w:rPr>
          <w:rFonts w:ascii="Times New Roman" w:hAnsi="Times New Roman"/>
          <w:sz w:val="22"/>
          <w:szCs w:val="22"/>
        </w:rPr>
        <w:t>розрахунок на середнє прогнозоване збільшення плати за тимчасове користування місцем розташування найпоширеніших рекламних засобів:</w:t>
      </w:r>
    </w:p>
    <w:p w:rsidR="00AF7E48" w:rsidRDefault="00AF7E48">
      <w:pPr>
        <w:pStyle w:val="a4"/>
        <w:spacing w:after="0" w:line="240" w:lineRule="auto"/>
        <w:jc w:val="both"/>
        <w:rPr>
          <w:rFonts w:ascii="Times New Roman" w:hAnsi="Times New Roman"/>
          <w:sz w:val="22"/>
          <w:szCs w:val="22"/>
        </w:rPr>
      </w:pPr>
    </w:p>
    <w:p w:rsidR="00AF7E48" w:rsidRDefault="00743E64">
      <w:pPr>
        <w:pStyle w:val="a4"/>
        <w:spacing w:after="0" w:line="240" w:lineRule="auto"/>
        <w:jc w:val="both"/>
        <w:rPr>
          <w:rFonts w:ascii="Times New Roman" w:hAnsi="Times New Roman"/>
          <w:sz w:val="22"/>
          <w:szCs w:val="22"/>
        </w:rPr>
      </w:pPr>
      <w:r>
        <w:rPr>
          <w:rFonts w:ascii="Times New Roman" w:hAnsi="Times New Roman"/>
          <w:sz w:val="22"/>
          <w:szCs w:val="22"/>
        </w:rPr>
        <w:t>1. Двосторонні щити:</w:t>
      </w:r>
    </w:p>
    <w:p w:rsidR="00AF7E48" w:rsidRDefault="00743E64">
      <w:pPr>
        <w:pStyle w:val="a4"/>
        <w:spacing w:after="0" w:line="240" w:lineRule="auto"/>
        <w:jc w:val="both"/>
        <w:rPr>
          <w:rFonts w:ascii="Times New Roman" w:hAnsi="Times New Roman"/>
          <w:sz w:val="22"/>
          <w:szCs w:val="22"/>
        </w:rPr>
      </w:pPr>
      <w:r>
        <w:rPr>
          <w:rFonts w:ascii="Times New Roman" w:hAnsi="Times New Roman"/>
          <w:sz w:val="22"/>
          <w:szCs w:val="22"/>
        </w:rPr>
        <w:t xml:space="preserve">а) 290 (базовий тариф на даний час) * 9 (стандартний розмір щита) * 1,2 (ПДВ) * 1,041 (коефіцієнт </w:t>
      </w:r>
      <w:r w:rsidR="003A61B5">
        <w:rPr>
          <w:rFonts w:ascii="Times New Roman" w:hAnsi="Times New Roman"/>
          <w:sz w:val="22"/>
          <w:szCs w:val="22"/>
        </w:rPr>
        <w:t>інфляції</w:t>
      </w:r>
      <w:bookmarkStart w:id="0" w:name="_GoBack"/>
      <w:bookmarkEnd w:id="0"/>
      <w:r>
        <w:rPr>
          <w:rFonts w:ascii="Times New Roman" w:hAnsi="Times New Roman"/>
          <w:sz w:val="22"/>
          <w:szCs w:val="22"/>
        </w:rPr>
        <w:t xml:space="preserve">на 2019 рік) * 1,05 (коефіцієнт </w:t>
      </w:r>
      <w:r w:rsidR="003A61B5">
        <w:rPr>
          <w:rFonts w:ascii="Times New Roman" w:hAnsi="Times New Roman"/>
          <w:sz w:val="22"/>
          <w:szCs w:val="22"/>
        </w:rPr>
        <w:t>інфляції</w:t>
      </w:r>
      <w:r>
        <w:rPr>
          <w:rFonts w:ascii="Times New Roman" w:hAnsi="Times New Roman"/>
          <w:sz w:val="22"/>
          <w:szCs w:val="22"/>
        </w:rPr>
        <w:t xml:space="preserve"> на 2020 рік) = 3423,43 - плата на даний час.</w:t>
      </w:r>
    </w:p>
    <w:p w:rsidR="00AF7E48" w:rsidRDefault="00743E64">
      <w:pPr>
        <w:pStyle w:val="a4"/>
        <w:spacing w:after="0" w:line="240" w:lineRule="auto"/>
        <w:jc w:val="both"/>
        <w:rPr>
          <w:rFonts w:ascii="Times New Roman" w:hAnsi="Times New Roman"/>
          <w:sz w:val="22"/>
          <w:szCs w:val="22"/>
        </w:rPr>
      </w:pPr>
      <w:r>
        <w:rPr>
          <w:rFonts w:ascii="Times New Roman" w:hAnsi="Times New Roman"/>
          <w:sz w:val="22"/>
          <w:szCs w:val="22"/>
        </w:rPr>
        <w:t>б) 475 (пропонований базовий тариф) * 9 (стандартний розмір щита) * 1,2 (ПДВ) = 5130 - плата згідно проекту рішення.</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в) різниця у розмірі плати: 5130 — 3423,43 = 1706,57 грн.</w:t>
      </w:r>
    </w:p>
    <w:p w:rsidR="00AF7E48" w:rsidRDefault="00AF7E48">
      <w:pPr>
        <w:pStyle w:val="a4"/>
        <w:spacing w:after="0" w:line="240" w:lineRule="auto"/>
        <w:jc w:val="both"/>
        <w:rPr>
          <w:rFonts w:ascii="Times New Roman" w:hAnsi="Times New Roman"/>
          <w:sz w:val="22"/>
          <w:szCs w:val="22"/>
        </w:rPr>
      </w:pPr>
    </w:p>
    <w:p w:rsidR="00AF7E48" w:rsidRDefault="00AF7E48">
      <w:pPr>
        <w:pStyle w:val="a4"/>
        <w:spacing w:after="0" w:line="240" w:lineRule="auto"/>
        <w:jc w:val="both"/>
        <w:rPr>
          <w:rFonts w:ascii="Times New Roman" w:hAnsi="Times New Roman"/>
          <w:sz w:val="22"/>
          <w:szCs w:val="22"/>
        </w:rPr>
      </w:pPr>
    </w:p>
    <w:p w:rsidR="00AF7E48" w:rsidRDefault="00AF7E48">
      <w:pPr>
        <w:pStyle w:val="a4"/>
        <w:spacing w:after="0" w:line="240" w:lineRule="auto"/>
        <w:jc w:val="both"/>
        <w:rPr>
          <w:rFonts w:ascii="Times New Roman" w:hAnsi="Times New Roman"/>
          <w:sz w:val="22"/>
          <w:szCs w:val="22"/>
        </w:rPr>
      </w:pPr>
    </w:p>
    <w:p w:rsidR="00AF7E48" w:rsidRDefault="00AF7E48">
      <w:pPr>
        <w:pStyle w:val="a4"/>
        <w:spacing w:after="0" w:line="240" w:lineRule="auto"/>
        <w:jc w:val="both"/>
        <w:rPr>
          <w:rFonts w:ascii="Times New Roman" w:hAnsi="Times New Roman"/>
          <w:sz w:val="22"/>
          <w:szCs w:val="22"/>
        </w:rPr>
      </w:pPr>
    </w:p>
    <w:p w:rsidR="00AF7E48" w:rsidRDefault="00743E64">
      <w:pPr>
        <w:pStyle w:val="a4"/>
        <w:spacing w:after="0" w:line="240" w:lineRule="auto"/>
        <w:jc w:val="both"/>
        <w:rPr>
          <w:rFonts w:ascii="Times New Roman" w:hAnsi="Times New Roman"/>
        </w:rPr>
      </w:pPr>
      <w:r>
        <w:rPr>
          <w:rFonts w:ascii="Times New Roman" w:hAnsi="Times New Roman"/>
          <w:sz w:val="22"/>
          <w:szCs w:val="22"/>
        </w:rPr>
        <w:lastRenderedPageBreak/>
        <w:t xml:space="preserve">2. Двосторонні </w:t>
      </w:r>
      <w:proofErr w:type="spellStart"/>
      <w:r>
        <w:rPr>
          <w:rFonts w:ascii="Times New Roman" w:hAnsi="Times New Roman"/>
          <w:sz w:val="22"/>
          <w:szCs w:val="22"/>
        </w:rPr>
        <w:t>лайтпостери</w:t>
      </w:r>
      <w:proofErr w:type="spellEnd"/>
      <w:r>
        <w:rPr>
          <w:rFonts w:ascii="Times New Roman" w:hAnsi="Times New Roman"/>
          <w:sz w:val="22"/>
          <w:szCs w:val="22"/>
        </w:rPr>
        <w:t>:</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 xml:space="preserve">а) 203 (базовий тариф на даний час) * 3 (стандартний розмір </w:t>
      </w:r>
      <w:proofErr w:type="spellStart"/>
      <w:r>
        <w:rPr>
          <w:rFonts w:ascii="Times New Roman" w:hAnsi="Times New Roman"/>
          <w:sz w:val="22"/>
          <w:szCs w:val="22"/>
        </w:rPr>
        <w:t>лайтпостера</w:t>
      </w:r>
      <w:proofErr w:type="spellEnd"/>
      <w:r>
        <w:rPr>
          <w:rFonts w:ascii="Times New Roman" w:hAnsi="Times New Roman"/>
          <w:sz w:val="22"/>
          <w:szCs w:val="22"/>
        </w:rPr>
        <w:t xml:space="preserve">) * 1,2 (ПДВ) * 1,041 (коефіцієнт </w:t>
      </w:r>
      <w:r w:rsidR="003A61B5">
        <w:rPr>
          <w:rFonts w:ascii="Times New Roman" w:hAnsi="Times New Roman"/>
          <w:sz w:val="22"/>
          <w:szCs w:val="22"/>
        </w:rPr>
        <w:t>інфляції</w:t>
      </w:r>
      <w:r>
        <w:rPr>
          <w:rFonts w:ascii="Times New Roman" w:hAnsi="Times New Roman"/>
          <w:sz w:val="22"/>
          <w:szCs w:val="22"/>
        </w:rPr>
        <w:t xml:space="preserve"> на 2019 рік) * 1,05 (коефіцієнт </w:t>
      </w:r>
      <w:r w:rsidR="003A61B5">
        <w:rPr>
          <w:rFonts w:ascii="Times New Roman" w:hAnsi="Times New Roman"/>
          <w:sz w:val="22"/>
          <w:szCs w:val="22"/>
        </w:rPr>
        <w:t>інфляції</w:t>
      </w:r>
      <w:r>
        <w:rPr>
          <w:rFonts w:ascii="Times New Roman" w:hAnsi="Times New Roman"/>
          <w:sz w:val="22"/>
          <w:szCs w:val="22"/>
        </w:rPr>
        <w:t>на 2020 рік) = 798,8 грн - плата на даний час.</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б) 333 (пропонований базовий тариф) * 3 (стандартний розмір щита) * 1,2 (ПДВ) = 1198,8 грн - плата згідно проекту рішення.</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 xml:space="preserve">в) різниця у розмірі плати: 1198,8 - 798,8 = 400 грн.  </w:t>
      </w:r>
    </w:p>
    <w:p w:rsidR="00AF7E48" w:rsidRDefault="00AF7E48">
      <w:pPr>
        <w:pStyle w:val="a4"/>
        <w:spacing w:after="0" w:line="240" w:lineRule="auto"/>
        <w:jc w:val="both"/>
        <w:rPr>
          <w:rFonts w:ascii="Times New Roman" w:hAnsi="Times New Roman"/>
          <w:sz w:val="22"/>
          <w:szCs w:val="22"/>
        </w:rPr>
      </w:pPr>
    </w:p>
    <w:p w:rsidR="00AF7E48" w:rsidRDefault="00743E64">
      <w:pPr>
        <w:pStyle w:val="a4"/>
        <w:spacing w:after="0" w:line="240" w:lineRule="auto"/>
        <w:jc w:val="both"/>
        <w:rPr>
          <w:rFonts w:ascii="Times New Roman" w:hAnsi="Times New Roman"/>
          <w:sz w:val="22"/>
          <w:szCs w:val="22"/>
        </w:rPr>
      </w:pPr>
      <w:r>
        <w:rPr>
          <w:rFonts w:ascii="Times New Roman" w:hAnsi="Times New Roman"/>
          <w:sz w:val="22"/>
          <w:szCs w:val="22"/>
        </w:rPr>
        <w:t xml:space="preserve">3. Використання </w:t>
      </w:r>
      <w:proofErr w:type="spellStart"/>
      <w:r>
        <w:rPr>
          <w:rFonts w:ascii="Times New Roman" w:hAnsi="Times New Roman"/>
          <w:sz w:val="22"/>
          <w:szCs w:val="22"/>
        </w:rPr>
        <w:t>промоперсоналу</w:t>
      </w:r>
      <w:proofErr w:type="spellEnd"/>
      <w:r>
        <w:rPr>
          <w:rFonts w:ascii="Times New Roman" w:hAnsi="Times New Roman"/>
          <w:sz w:val="22"/>
          <w:szCs w:val="22"/>
        </w:rPr>
        <w:t xml:space="preserve"> в рекламній акції або для окремого розповсюдження рекламних матеріалів чи іншої реклами:</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 xml:space="preserve">а) 51 (базовий тариф на даний час за одну людину за добу) * 1,2 (ПДВ) * 1,041 (коефіцієнт </w:t>
      </w:r>
      <w:r w:rsidR="003A61B5">
        <w:rPr>
          <w:rFonts w:ascii="Times New Roman" w:hAnsi="Times New Roman"/>
          <w:sz w:val="22"/>
          <w:szCs w:val="22"/>
        </w:rPr>
        <w:t>інфляції</w:t>
      </w:r>
      <w:r>
        <w:rPr>
          <w:rFonts w:ascii="Times New Roman" w:hAnsi="Times New Roman"/>
          <w:sz w:val="22"/>
          <w:szCs w:val="22"/>
        </w:rPr>
        <w:t xml:space="preserve"> на 2019 рік) * 1,05 (коефіцієнт </w:t>
      </w:r>
      <w:r w:rsidR="003A61B5">
        <w:rPr>
          <w:rFonts w:ascii="Times New Roman" w:hAnsi="Times New Roman"/>
          <w:sz w:val="22"/>
          <w:szCs w:val="22"/>
        </w:rPr>
        <w:t>інфляції</w:t>
      </w:r>
      <w:r>
        <w:rPr>
          <w:rFonts w:ascii="Times New Roman" w:hAnsi="Times New Roman"/>
          <w:sz w:val="22"/>
          <w:szCs w:val="22"/>
        </w:rPr>
        <w:t>на 2020 рік) = 66,89 грн - плата на даний час.</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б) 300 (базовий тариф на даний час за одну людину за добу) * 1,2 (ПДВ) = 360 грн - плата згідно проекту рішення.</w:t>
      </w:r>
    </w:p>
    <w:p w:rsidR="00AF7E48" w:rsidRDefault="00743E64">
      <w:pPr>
        <w:pStyle w:val="a4"/>
        <w:spacing w:after="0" w:line="240" w:lineRule="auto"/>
        <w:jc w:val="both"/>
        <w:rPr>
          <w:rFonts w:ascii="Times New Roman" w:hAnsi="Times New Roman"/>
        </w:rPr>
      </w:pPr>
      <w:r>
        <w:rPr>
          <w:rFonts w:ascii="Times New Roman" w:hAnsi="Times New Roman"/>
          <w:sz w:val="22"/>
          <w:szCs w:val="22"/>
        </w:rPr>
        <w:t>в) різниця у розмірі плати: 360 - 68,89 = 291,11 грн.</w:t>
      </w:r>
    </w:p>
    <w:p w:rsidR="00AF7E48" w:rsidRDefault="00AF7E48">
      <w:pPr>
        <w:pStyle w:val="a4"/>
        <w:spacing w:after="0" w:line="240" w:lineRule="auto"/>
        <w:jc w:val="both"/>
        <w:rPr>
          <w:rFonts w:ascii="Times New Roman" w:hAnsi="Times New Roman"/>
          <w:sz w:val="22"/>
          <w:szCs w:val="22"/>
        </w:rPr>
      </w:pPr>
    </w:p>
    <w:p w:rsidR="00AF7E48" w:rsidRDefault="00743E64">
      <w:pPr>
        <w:pStyle w:val="a4"/>
        <w:spacing w:after="0" w:line="240" w:lineRule="auto"/>
        <w:jc w:val="both"/>
        <w:rPr>
          <w:rFonts w:ascii="Times New Roman" w:hAnsi="Times New Roman"/>
        </w:rPr>
      </w:pPr>
      <w:r>
        <w:rPr>
          <w:rFonts w:ascii="Times New Roman" w:hAnsi="Times New Roman"/>
          <w:sz w:val="22"/>
          <w:szCs w:val="22"/>
        </w:rPr>
        <w:t xml:space="preserve">4. Середній розмір зміни плати за тимчасове користування місцем розташування найпоширеніших рекламних засобів:  </w:t>
      </w:r>
      <w:r>
        <w:rPr>
          <w:rFonts w:ascii="Times New Roman" w:hAnsi="Times New Roman"/>
          <w:b/>
          <w:bCs/>
          <w:sz w:val="22"/>
          <w:szCs w:val="22"/>
        </w:rPr>
        <w:t>(1706,57+400+291,11) : 3 = 799,22 грн.</w:t>
      </w:r>
    </w:p>
    <w:p w:rsidR="00675BE8" w:rsidRDefault="00743E64" w:rsidP="00675BE8">
      <w:pPr>
        <w:rPr>
          <w:rFonts w:hint="eastAsia"/>
        </w:rPr>
      </w:pPr>
      <w:r>
        <w:rPr>
          <w:rFonts w:ascii="Times New Roman" w:hAnsi="Times New Roman"/>
        </w:rPr>
        <w:br/>
      </w:r>
      <w:r>
        <w:rPr>
          <w:rFonts w:ascii="Times New Roman" w:hAnsi="Times New Roman"/>
        </w:rPr>
        <w:br/>
      </w:r>
      <w:r w:rsidR="00675BE8">
        <w:t>Директор департаменту містобудування,</w:t>
      </w:r>
    </w:p>
    <w:p w:rsidR="00675BE8" w:rsidRDefault="00675BE8" w:rsidP="00675BE8">
      <w:pPr>
        <w:rPr>
          <w:rFonts w:hint="eastAsia"/>
        </w:rPr>
      </w:pPr>
      <w:r>
        <w:t>земельних ресурсів та реклами</w:t>
      </w:r>
      <w:r>
        <w:tab/>
      </w:r>
      <w:r>
        <w:tab/>
      </w:r>
      <w:r>
        <w:tab/>
      </w:r>
      <w:r>
        <w:tab/>
      </w:r>
      <w:r>
        <w:tab/>
      </w:r>
      <w:r>
        <w:tab/>
        <w:t>Веніамін ТУЗ</w:t>
      </w:r>
    </w:p>
    <w:p w:rsidR="00675BE8" w:rsidRDefault="00675BE8" w:rsidP="00675BE8">
      <w:pPr>
        <w:rPr>
          <w:rFonts w:hint="eastAsia"/>
          <w:lang w:val="ru-RU"/>
        </w:rPr>
      </w:pPr>
    </w:p>
    <w:p w:rsidR="00675BE8" w:rsidRDefault="00675BE8" w:rsidP="00675BE8">
      <w:pPr>
        <w:rPr>
          <w:rFonts w:hint="eastAsia"/>
          <w:lang w:val="ru-RU"/>
        </w:rPr>
      </w:pPr>
    </w:p>
    <w:p w:rsidR="00675BE8" w:rsidRDefault="00675BE8" w:rsidP="00675BE8">
      <w:pPr>
        <w:rPr>
          <w:rFonts w:hint="eastAsia"/>
          <w:lang w:val="ru-RU"/>
        </w:rPr>
      </w:pPr>
    </w:p>
    <w:p w:rsidR="00675BE8" w:rsidRDefault="00675BE8" w:rsidP="00675BE8">
      <w:pPr>
        <w:tabs>
          <w:tab w:val="left" w:pos="6954"/>
        </w:tabs>
        <w:jc w:val="both"/>
        <w:rPr>
          <w:rFonts w:hint="eastAsia"/>
        </w:rPr>
      </w:pPr>
      <w:r>
        <w:t xml:space="preserve">Заступник міського голови </w:t>
      </w:r>
      <w:r>
        <w:tab/>
      </w:r>
      <w:r>
        <w:tab/>
        <w:t>Ірина ЧЕБЕЛЮК</w:t>
      </w:r>
    </w:p>
    <w:p w:rsidR="00AF7E48" w:rsidRDefault="00AF7E48">
      <w:pPr>
        <w:pStyle w:val="a4"/>
        <w:spacing w:after="0" w:line="240" w:lineRule="auto"/>
        <w:jc w:val="both"/>
        <w:rPr>
          <w:rFonts w:hint="eastAsia"/>
        </w:rPr>
      </w:pPr>
    </w:p>
    <w:sectPr w:rsidR="00AF7E48" w:rsidSect="00CA2537">
      <w:headerReference w:type="default" r:id="rId6"/>
      <w:pgSz w:w="11906" w:h="16838"/>
      <w:pgMar w:top="1126" w:right="680" w:bottom="1701" w:left="1814" w:header="567"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8FA" w:rsidRDefault="009418FA">
      <w:pPr>
        <w:rPr>
          <w:rFonts w:hint="eastAsia"/>
        </w:rPr>
      </w:pPr>
      <w:r>
        <w:separator/>
      </w:r>
    </w:p>
  </w:endnote>
  <w:endnote w:type="continuationSeparator" w:id="1">
    <w:p w:rsidR="009418FA" w:rsidRDefault="009418F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8FA" w:rsidRDefault="009418FA">
      <w:pPr>
        <w:rPr>
          <w:rFonts w:hint="eastAsia"/>
        </w:rPr>
      </w:pPr>
      <w:r>
        <w:separator/>
      </w:r>
    </w:p>
  </w:footnote>
  <w:footnote w:type="continuationSeparator" w:id="1">
    <w:p w:rsidR="009418FA" w:rsidRDefault="009418FA">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E48" w:rsidRDefault="00AF7E48">
    <w:pPr>
      <w:pStyle w:val="ab"/>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0"/>
    <w:footnote w:id="1"/>
  </w:footnotePr>
  <w:endnotePr>
    <w:endnote w:id="0"/>
    <w:endnote w:id="1"/>
  </w:endnotePr>
  <w:compat>
    <w:useFELayout/>
  </w:compat>
  <w:rsids>
    <w:rsidRoot w:val="00AF7E48"/>
    <w:rsid w:val="003A61B5"/>
    <w:rsid w:val="00675BE8"/>
    <w:rsid w:val="00743E64"/>
    <w:rsid w:val="009418FA"/>
    <w:rsid w:val="00A149CC"/>
    <w:rsid w:val="00AF7E48"/>
    <w:rsid w:val="00CA2537"/>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37"/>
    <w:pPr>
      <w:suppressAutoHyphens/>
      <w:overflowPunct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rsid w:val="00CA2537"/>
    <w:pPr>
      <w:keepNext/>
      <w:spacing w:before="240" w:after="120"/>
    </w:pPr>
    <w:rPr>
      <w:rFonts w:ascii="Liberation Sans" w:eastAsia="Microsoft YaHei" w:hAnsi="Liberation Sans"/>
      <w:sz w:val="28"/>
      <w:szCs w:val="28"/>
    </w:rPr>
  </w:style>
  <w:style w:type="paragraph" w:styleId="a4">
    <w:name w:val="Body Text"/>
    <w:basedOn w:val="a"/>
    <w:rsid w:val="00CA2537"/>
    <w:pPr>
      <w:spacing w:after="140" w:line="288" w:lineRule="auto"/>
    </w:pPr>
  </w:style>
  <w:style w:type="paragraph" w:styleId="a5">
    <w:name w:val="List"/>
    <w:basedOn w:val="a4"/>
    <w:rsid w:val="00CA2537"/>
  </w:style>
  <w:style w:type="paragraph" w:styleId="a6">
    <w:name w:val="caption"/>
    <w:basedOn w:val="a"/>
    <w:qFormat/>
    <w:rsid w:val="00CA2537"/>
    <w:pPr>
      <w:suppressLineNumbers/>
      <w:spacing w:before="120" w:after="120"/>
    </w:pPr>
    <w:rPr>
      <w:i/>
      <w:iCs/>
    </w:rPr>
  </w:style>
  <w:style w:type="paragraph" w:customStyle="1" w:styleId="a7">
    <w:name w:val="Покажчик"/>
    <w:basedOn w:val="a"/>
    <w:qFormat/>
    <w:rsid w:val="00CA2537"/>
    <w:pPr>
      <w:suppressLineNumbers/>
    </w:pPr>
  </w:style>
  <w:style w:type="paragraph" w:customStyle="1" w:styleId="a8">
    <w:name w:val="Вміст таблиці"/>
    <w:basedOn w:val="a"/>
    <w:qFormat/>
    <w:rsid w:val="00CA2537"/>
    <w:pPr>
      <w:suppressLineNumbers/>
    </w:pPr>
  </w:style>
  <w:style w:type="paragraph" w:customStyle="1" w:styleId="a9">
    <w:name w:val="Заголовок таблиці"/>
    <w:basedOn w:val="a8"/>
    <w:qFormat/>
    <w:rsid w:val="00CA2537"/>
    <w:pPr>
      <w:jc w:val="center"/>
    </w:pPr>
    <w:rPr>
      <w:b/>
      <w:bCs/>
    </w:rPr>
  </w:style>
  <w:style w:type="paragraph" w:customStyle="1" w:styleId="aa">
    <w:name w:val="Верхній і нижній колонтитули"/>
    <w:basedOn w:val="a"/>
    <w:qFormat/>
    <w:rsid w:val="00CA2537"/>
    <w:pPr>
      <w:suppressLineNumbers/>
      <w:tabs>
        <w:tab w:val="center" w:pos="4819"/>
        <w:tab w:val="right" w:pos="9638"/>
      </w:tabs>
    </w:pPr>
  </w:style>
  <w:style w:type="paragraph" w:styleId="ab">
    <w:name w:val="header"/>
    <w:basedOn w:val="a"/>
    <w:rsid w:val="00CA2537"/>
    <w:pPr>
      <w:suppressLineNumbers/>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divs>
    <w:div w:id="620692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6014</Words>
  <Characters>3428</Characters>
  <Application>Microsoft Office Word</Application>
  <DocSecurity>0</DocSecurity>
  <Lines>28</Lines>
  <Paragraphs>18</Paragraphs>
  <ScaleCrop>false</ScaleCrop>
  <Company>Reanimator Extreme Edition</Company>
  <LinksUpToDate>false</LinksUpToDate>
  <CharactersWithSpaces>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karpuko</dc:creator>
  <cp:lastModifiedBy>karpuko</cp:lastModifiedBy>
  <cp:revision>2</cp:revision>
  <cp:lastPrinted>2021-10-19T15:37:00Z</cp:lastPrinted>
  <dcterms:created xsi:type="dcterms:W3CDTF">2021-10-21T09:06:00Z</dcterms:created>
  <dcterms:modified xsi:type="dcterms:W3CDTF">2021-10-21T09:06:00Z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