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1.95pt;height:54pt" o:ole="">
            <v:imagedata r:id="rId3" o:title=""/>
          </v:shape>
          <o:OLEObject Type="Embed" ProgID="" ShapeID="ole_rId2" DrawAspect="Content" ObjectID="_1214010661" r:id="rId2"/>
        </w:object>
      </w:r>
    </w:p>
    <w:p>
      <w:pPr>
        <w:pStyle w:val="Normal"/>
        <w:jc w:val="center"/>
        <w:rPr>
          <w:sz w:val="16"/>
          <w:szCs w:val="16"/>
        </w:rPr>
      </w:pPr>
      <w:r>
        <w:rPr>
          <w:sz w:val="16"/>
          <w:szCs w:val="16"/>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bCs/>
          <w:sz w:val="32"/>
          <w:szCs w:val="32"/>
        </w:rPr>
      </w:pPr>
      <w:r>
        <w:rPr>
          <w:b/>
          <w:sz w:val="32"/>
          <w:szCs w:val="32"/>
        </w:rPr>
        <w:t>ПРОТОКОЛ</w:t>
      </w:r>
    </w:p>
    <w:p>
      <w:pPr>
        <w:pStyle w:val="Normal"/>
        <w:jc w:val="center"/>
        <w:rPr>
          <w:b/>
          <w:b/>
          <w:sz w:val="32"/>
          <w:szCs w:val="32"/>
        </w:rPr>
      </w:pPr>
      <w:r>
        <w:rPr>
          <w:b/>
          <w:sz w:val="32"/>
          <w:szCs w:val="32"/>
        </w:rPr>
      </w:r>
    </w:p>
    <w:p>
      <w:pPr>
        <w:pStyle w:val="Normal"/>
        <w:tabs>
          <w:tab w:val="left" w:pos="4275" w:leader="none"/>
          <w:tab w:val="left" w:pos="7380" w:leader="none"/>
        </w:tabs>
        <w:jc w:val="both"/>
        <w:rPr/>
      </w:pPr>
      <w:r>
        <w:rPr>
          <w:lang w:val="uk-UA"/>
        </w:rPr>
        <w:t>10.03.2021</w:t>
      </w:r>
      <w:r>
        <w:rPr/>
        <w:t xml:space="preserve">                                                   Луцьк                                                           №</w:t>
      </w:r>
      <w:r>
        <w:rPr>
          <w:u w:val="none"/>
        </w:rPr>
        <w:t xml:space="preserve"> </w:t>
      </w:r>
      <w:r>
        <w:rPr>
          <w:szCs w:val="28"/>
          <w:u w:val="none"/>
          <w:lang w:val="uk-UA"/>
        </w:rPr>
        <w:t>4</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t> </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t>Козюта Г.О. – головуючий, заступник голови комісії;</w:t>
      </w:r>
    </w:p>
    <w:p>
      <w:pPr>
        <w:pStyle w:val="Normal"/>
        <w:rPr/>
      </w:pPr>
      <w:r>
        <w:rPr>
          <w:sz w:val="28"/>
          <w:szCs w:val="28"/>
        </w:rPr>
        <w:t>Дорощук Т.В. – секретар комісії;</w:t>
      </w:r>
    </w:p>
    <w:p>
      <w:pPr>
        <w:pStyle w:val="Normal"/>
        <w:rPr/>
      </w:pPr>
      <w:r>
        <w:rPr>
          <w:sz w:val="28"/>
          <w:szCs w:val="28"/>
        </w:rPr>
        <w:t>Мірач І.П.;</w:t>
      </w:r>
    </w:p>
    <w:p>
      <w:pPr>
        <w:pStyle w:val="Normal"/>
        <w:rPr/>
      </w:pPr>
      <w:r>
        <w:rPr>
          <w:sz w:val="28"/>
          <w:szCs w:val="28"/>
        </w:rPr>
        <w:t>Михальчук М.М.;</w:t>
      </w:r>
    </w:p>
    <w:p>
      <w:pPr>
        <w:pStyle w:val="Normal"/>
        <w:rPr>
          <w:lang w:val="ru-RU"/>
        </w:rPr>
      </w:pPr>
      <w:r>
        <w:rPr>
          <w:sz w:val="28"/>
          <w:szCs w:val="28"/>
          <w:lang w:val="ru-RU"/>
        </w:rPr>
        <w:t>Омельчук А.Р.;</w:t>
      </w:r>
    </w:p>
    <w:p>
      <w:pPr>
        <w:pStyle w:val="Normal"/>
        <w:rPr>
          <w:lang w:val="ru-RU"/>
        </w:rPr>
      </w:pPr>
      <w:r>
        <w:rPr>
          <w:sz w:val="28"/>
          <w:szCs w:val="28"/>
          <w:lang w:val="ru-RU"/>
        </w:rPr>
        <w:t>Павлович Г.Г.;</w:t>
      </w:r>
    </w:p>
    <w:p>
      <w:pPr>
        <w:pStyle w:val="Normal"/>
        <w:rPr/>
      </w:pPr>
      <w:r>
        <w:rPr>
          <w:sz w:val="28"/>
          <w:szCs w:val="28"/>
        </w:rPr>
        <w:t>Пунтус В.М.;</w:t>
      </w:r>
    </w:p>
    <w:p>
      <w:pPr>
        <w:pStyle w:val="Normal"/>
        <w:rPr/>
      </w:pPr>
      <w:r>
        <w:rPr>
          <w:sz w:val="28"/>
          <w:szCs w:val="28"/>
        </w:rPr>
        <w:t>Юрченко Н.М.;</w:t>
      </w:r>
    </w:p>
    <w:p>
      <w:pPr>
        <w:pStyle w:val="Normal"/>
        <w:rPr/>
      </w:pPr>
      <w:r>
        <w:rPr>
          <w:sz w:val="28"/>
          <w:szCs w:val="28"/>
        </w:rPr>
        <w:t>Якимчук М.А.</w:t>
      </w:r>
    </w:p>
    <w:p>
      <w:pPr>
        <w:pStyle w:val="Normal"/>
        <w:rPr>
          <w:sz w:val="28"/>
          <w:szCs w:val="28"/>
        </w:rPr>
      </w:pPr>
      <w:r>
        <w:rPr>
          <w:sz w:val="28"/>
          <w:szCs w:val="28"/>
        </w:rPr>
      </w:r>
    </w:p>
    <w:p>
      <w:pPr>
        <w:pStyle w:val="Normal"/>
        <w:rPr>
          <w:b/>
          <w:b/>
          <w:sz w:val="28"/>
          <w:szCs w:val="28"/>
        </w:rPr>
      </w:pPr>
      <w:r>
        <w:rPr>
          <w:b/>
          <w:sz w:val="28"/>
          <w:szCs w:val="28"/>
        </w:rPr>
      </w:r>
    </w:p>
    <w:p>
      <w:pPr>
        <w:pStyle w:val="Normal"/>
        <w:rPr/>
      </w:pPr>
      <w:r>
        <w:rPr>
          <w:b/>
          <w:sz w:val="28"/>
          <w:szCs w:val="28"/>
        </w:rPr>
        <w:t xml:space="preserve">Не брали участі у засіданні:  </w:t>
      </w:r>
    </w:p>
    <w:p>
      <w:pPr>
        <w:pStyle w:val="Normal"/>
        <w:rPr/>
      </w:pPr>
      <w:r>
        <w:rPr>
          <w:sz w:val="28"/>
          <w:szCs w:val="28"/>
        </w:rPr>
        <w:t>Гула С.В.;</w:t>
      </w:r>
    </w:p>
    <w:p>
      <w:pPr>
        <w:pStyle w:val="Normal"/>
        <w:rPr/>
      </w:pPr>
      <w:r>
        <w:rPr>
          <w:sz w:val="28"/>
          <w:szCs w:val="28"/>
        </w:rPr>
        <w:t>Денисенко С.В.;</w:t>
      </w:r>
    </w:p>
    <w:p>
      <w:pPr>
        <w:pStyle w:val="Normal"/>
        <w:rPr/>
      </w:pPr>
      <w:r>
        <w:rPr>
          <w:sz w:val="28"/>
          <w:szCs w:val="28"/>
        </w:rPr>
        <w:t>Кобилинський О.А.;</w:t>
      </w:r>
    </w:p>
    <w:p>
      <w:pPr>
        <w:pStyle w:val="Normal"/>
        <w:rPr/>
      </w:pPr>
      <w:r>
        <w:rPr>
          <w:sz w:val="28"/>
          <w:szCs w:val="28"/>
        </w:rPr>
        <w:t>Коленда Н.М.;</w:t>
      </w:r>
    </w:p>
    <w:p>
      <w:pPr>
        <w:pStyle w:val="Normal"/>
        <w:rPr/>
      </w:pPr>
      <w:r>
        <w:rPr>
          <w:sz w:val="28"/>
          <w:szCs w:val="28"/>
        </w:rPr>
        <w:t>Матвіїшин О.С.;</w:t>
      </w:r>
    </w:p>
    <w:p>
      <w:pPr>
        <w:pStyle w:val="Normal"/>
        <w:rPr/>
      </w:pPr>
      <w:r>
        <w:rPr>
          <w:sz w:val="28"/>
          <w:szCs w:val="28"/>
        </w:rPr>
        <w:t>Недопад Г.В.;</w:t>
      </w:r>
    </w:p>
    <w:p>
      <w:pPr>
        <w:pStyle w:val="Normal"/>
        <w:rPr/>
      </w:pPr>
      <w:r>
        <w:rPr>
          <w:sz w:val="28"/>
          <w:szCs w:val="28"/>
        </w:rPr>
        <w:t>Семенюк Н.В.;</w:t>
      </w:r>
    </w:p>
    <w:p>
      <w:pPr>
        <w:pStyle w:val="Normal"/>
        <w:rPr/>
      </w:pPr>
      <w:r>
        <w:rPr>
          <w:sz w:val="28"/>
          <w:szCs w:val="28"/>
        </w:rPr>
        <w:t>Соломатін А.М.</w:t>
      </w:r>
    </w:p>
    <w:p>
      <w:pPr>
        <w:pStyle w:val="Normal"/>
        <w:rPr>
          <w:sz w:val="28"/>
          <w:szCs w:val="28"/>
        </w:rPr>
      </w:pPr>
      <w:r>
        <w:rPr/>
      </w:r>
    </w:p>
    <w:p>
      <w:pPr>
        <w:pStyle w:val="Normal"/>
        <w:rPr>
          <w:b/>
          <w:b/>
          <w:bCs/>
          <w:i w:val="false"/>
          <w:i w:val="false"/>
          <w:iCs w:val="false"/>
          <w:sz w:val="28"/>
          <w:szCs w:val="28"/>
        </w:rPr>
      </w:pPr>
      <w:r>
        <w:rPr>
          <w:b/>
          <w:bCs/>
          <w:i w:val="false"/>
          <w:iCs w:val="false"/>
          <w:sz w:val="28"/>
          <w:szCs w:val="28"/>
        </w:rPr>
      </w:r>
    </w:p>
    <w:p>
      <w:pPr>
        <w:pStyle w:val="Normal"/>
        <w:rPr/>
      </w:pPr>
      <w:r>
        <w:rPr>
          <w:b/>
          <w:sz w:val="28"/>
          <w:szCs w:val="28"/>
        </w:rPr>
        <w:t>ПОРЯДОК ДЕННИЙ:</w:t>
      </w:r>
    </w:p>
    <w:p>
      <w:pPr>
        <w:pStyle w:val="Normal"/>
        <w:ind w:firstLine="708"/>
        <w:jc w:val="both"/>
        <w:rPr/>
      </w:pPr>
      <w:r>
        <w:rPr>
          <w:sz w:val="28"/>
          <w:szCs w:val="28"/>
        </w:rPr>
        <w:t>1.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ind w:firstLine="840"/>
        <w:jc w:val="both"/>
        <w:rPr>
          <w:sz w:val="28"/>
          <w:szCs w:val="28"/>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r>
      <w:r>
        <w:rPr>
          <w:sz w:val="28"/>
          <w:szCs w:val="28"/>
        </w:rPr>
        <w:t>2</w:t>
      </w:r>
      <w:r>
        <w:rPr>
          <w:sz w:val="28"/>
          <w:szCs w:val="28"/>
        </w:rPr>
        <w:t xml:space="preserve">. Визначення на відповідність проєкту рішення виконавчого комітету міської ради  «Про </w:t>
      </w:r>
      <w:r>
        <w:rPr>
          <w:sz w:val="28"/>
          <w:szCs w:val="28"/>
        </w:rPr>
        <w:t>внесення змін до пункту 1 додатку 2 рішення виконавчого комітету міської ради від 03.03.2021 № 172-1 «Про надання військовослужбовцям службових квартир в будинках на пр-ті Перемоги, 34а, вул. Рівненській, 113, вул. Глушець, 40</w:t>
      </w:r>
      <w:r>
        <w:rPr>
          <w:sz w:val="28"/>
          <w:szCs w:val="28"/>
        </w:rPr>
        <w:t>»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firstLine="840"/>
        <w:jc w:val="both"/>
        <w:rPr/>
      </w:pPr>
      <w:r>
        <w:rPr>
          <w:sz w:val="28"/>
          <w:szCs w:val="28"/>
          <w:lang w:eastAsia="zh-CN"/>
        </w:rPr>
        <w:t>3</w:t>
      </w:r>
      <w:r>
        <w:rPr>
          <w:sz w:val="28"/>
          <w:szCs w:val="28"/>
          <w:lang w:eastAsia="zh-CN"/>
        </w:rPr>
        <w:t xml:space="preserve">. </w:t>
      </w:r>
      <w:r>
        <w:rPr>
          <w:sz w:val="28"/>
          <w:szCs w:val="28"/>
        </w:rPr>
        <w:t>Визначення на відповідність проєкту рішення виконавчого комітету міської ради «</w:t>
      </w:r>
      <w:bookmarkStart w:id="0" w:name="__DdeLink__447_3240348035"/>
      <w:r>
        <w:rPr>
          <w:sz w:val="28"/>
          <w:szCs w:val="28"/>
        </w:rPr>
        <w:t xml:space="preserve">Про </w:t>
      </w:r>
      <w:r>
        <w:rPr>
          <w:sz w:val="28"/>
          <w:szCs w:val="28"/>
        </w:rPr>
        <w:t>внесення змін до пунктів 1,2,3 рішення виконавчого комітету міської ради від 08.09.2020 № 486-1 «Про надання житла</w:t>
      </w:r>
      <w:bookmarkEnd w:id="0"/>
      <w:r>
        <w:rPr>
          <w:sz w:val="28"/>
          <w:szCs w:val="28"/>
        </w:rPr>
        <w:t>»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firstLine="708"/>
        <w:jc w:val="both"/>
        <w:rPr>
          <w:sz w:val="28"/>
          <w:szCs w:val="28"/>
        </w:rPr>
      </w:pPr>
      <w:r>
        <w:rPr>
          <w:sz w:val="28"/>
          <w:szCs w:val="28"/>
        </w:rPr>
      </w:r>
    </w:p>
    <w:p>
      <w:pPr>
        <w:pStyle w:val="Normal"/>
        <w:rPr>
          <w:b/>
          <w:b/>
          <w:sz w:val="28"/>
          <w:szCs w:val="28"/>
          <w:lang w:eastAsia="zh-CN"/>
        </w:rPr>
      </w:pPr>
      <w:r>
        <w:rPr>
          <w:b/>
          <w:sz w:val="28"/>
          <w:szCs w:val="28"/>
          <w:lang w:eastAsia="zh-CN"/>
        </w:rPr>
      </w:r>
    </w:p>
    <w:p>
      <w:pPr>
        <w:pStyle w:val="Normal"/>
        <w:rPr>
          <w:b/>
          <w:b/>
          <w:sz w:val="28"/>
          <w:szCs w:val="28"/>
          <w:lang w:eastAsia="zh-CN"/>
        </w:rPr>
      </w:pPr>
      <w:r>
        <w:rPr>
          <w:b/>
          <w:sz w:val="28"/>
          <w:szCs w:val="28"/>
          <w:lang w:eastAsia="zh-CN"/>
        </w:rPr>
        <w:t xml:space="preserve">СЛУХАЛИ: </w:t>
      </w:r>
    </w:p>
    <w:p>
      <w:pPr>
        <w:pStyle w:val="Normal"/>
        <w:ind w:firstLine="840"/>
        <w:jc w:val="both"/>
        <w:rPr>
          <w:sz w:val="28"/>
          <w:szCs w:val="28"/>
        </w:rPr>
      </w:pPr>
      <w:r>
        <w:rPr>
          <w:sz w:val="28"/>
          <w:szCs w:val="28"/>
        </w:rPr>
      </w:r>
    </w:p>
    <w:p>
      <w:pPr>
        <w:pStyle w:val="Normal"/>
        <w:ind w:firstLine="840"/>
        <w:jc w:val="both"/>
        <w:rPr/>
      </w:pPr>
      <w:r>
        <w:rPr>
          <w:sz w:val="28"/>
          <w:szCs w:val="28"/>
        </w:rPr>
        <w:t xml:space="preserve">1. </w:t>
      </w:r>
      <w:r>
        <w:rPr>
          <w:b/>
          <w:sz w:val="28"/>
          <w:szCs w:val="28"/>
        </w:rPr>
        <w:t>Козюта Г.О.</w:t>
      </w:r>
      <w:r>
        <w:rPr>
          <w:sz w:val="28"/>
          <w:szCs w:val="28"/>
        </w:rPr>
        <w:t xml:space="preserve"> – ознайомив присутніх з порядком денним засідання та запропонував розглянути проєкт рішення виконавчого комітету міської ради «Про квартирний облік громадян».</w:t>
      </w:r>
    </w:p>
    <w:p>
      <w:pPr>
        <w:pStyle w:val="Normal"/>
        <w:ind w:firstLine="840"/>
        <w:jc w:val="both"/>
        <w:rPr/>
      </w:pPr>
      <w:r>
        <w:rPr>
          <w:b/>
          <w:sz w:val="28"/>
          <w:szCs w:val="28"/>
        </w:rPr>
        <w:t>Пунтус В.М.</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 xml:space="preserve">Козюта Г.О. </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квартирний облік громадян» таким, що відповідає вимогам житлового законодавства України.</w:t>
      </w:r>
    </w:p>
    <w:p>
      <w:pPr>
        <w:pStyle w:val="Normal"/>
        <w:ind w:hanging="0"/>
        <w:jc w:val="both"/>
        <w:rPr/>
      </w:pPr>
      <w:r>
        <w:rPr>
          <w:sz w:val="28"/>
          <w:szCs w:val="28"/>
          <w:lang w:eastAsia="uk-UA"/>
        </w:rPr>
        <w:tab/>
      </w:r>
      <w:bookmarkStart w:id="1" w:name="__DdeLink__162_429907056"/>
      <w:r>
        <w:rPr>
          <w:sz w:val="28"/>
          <w:szCs w:val="28"/>
          <w:lang w:eastAsia="uk-UA"/>
        </w:rPr>
        <w:t xml:space="preserve">«за» – 9 чол., «утрималось» – 0 </w:t>
      </w:r>
      <w:bookmarkEnd w:id="1"/>
      <w:r>
        <w:rPr>
          <w:sz w:val="28"/>
          <w:szCs w:val="28"/>
          <w:lang w:eastAsia="uk-UA"/>
        </w:rPr>
        <w:t>чол., «проти» – 0 чол.</w:t>
      </w:r>
    </w:p>
    <w:p>
      <w:pPr>
        <w:pStyle w:val="Normal"/>
        <w:ind w:hanging="0"/>
        <w:jc w:val="both"/>
        <w:rPr/>
      </w:pPr>
      <w:r>
        <w:rPr>
          <w:b w:val="false"/>
          <w:bCs w:val="false"/>
          <w:sz w:val="28"/>
          <w:szCs w:val="28"/>
          <w:lang w:eastAsia="uk-UA"/>
        </w:rPr>
        <w:tab/>
      </w:r>
      <w:r>
        <w:rPr>
          <w:b w:val="false"/>
          <w:bCs w:val="false"/>
          <w:sz w:val="28"/>
          <w:szCs w:val="28"/>
          <w:lang w:eastAsia="uk-UA"/>
        </w:rPr>
        <w:t>2</w:t>
      </w:r>
      <w:r>
        <w:rPr>
          <w:sz w:val="28"/>
          <w:szCs w:val="28"/>
          <w:lang w:eastAsia="uk-UA"/>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w:t>
      </w:r>
      <w:r>
        <w:rPr>
          <w:sz w:val="28"/>
          <w:szCs w:val="28"/>
        </w:rPr>
        <w:t>внесення змін до пункту 1 додатку 2 рішення виконавчого комітету міської ради від 03.03.2021 № 172-1 «Про надання військовослужбовцям службових квартир в будинках на пр-ті Перемоги, 34а, вул. Рівненській, 113, вул. Глушець, 40</w:t>
      </w:r>
      <w:r>
        <w:rPr>
          <w:sz w:val="28"/>
          <w:szCs w:val="28"/>
        </w:rPr>
        <w:t>».</w:t>
      </w:r>
    </w:p>
    <w:p>
      <w:pPr>
        <w:pStyle w:val="Normal"/>
        <w:ind w:firstLine="840"/>
        <w:jc w:val="both"/>
        <w:rPr>
          <w:sz w:val="28"/>
          <w:szCs w:val="28"/>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sz w:val="28"/>
          <w:szCs w:val="28"/>
        </w:rPr>
        <w:t>внесення змін до пункту 1 додатку 2 рішення виконавчого комітету міської ради від 03.03.2021 № 172-1 «Про надання військовослужбовцям службових квартир в будинках на пр-ті Перемоги, 34а, вул. Рівненській, 113, вул. Глушець, 40</w:t>
      </w:r>
      <w:r>
        <w:rPr>
          <w:sz w:val="28"/>
          <w:szCs w:val="28"/>
        </w:rPr>
        <w:t>» таким, що відповідає вимогам житлового законодавства України.</w:t>
      </w:r>
    </w:p>
    <w:p>
      <w:pPr>
        <w:pStyle w:val="Normal"/>
        <w:ind w:firstLine="840"/>
        <w:jc w:val="both"/>
        <w:rPr/>
      </w:pPr>
      <w:r>
        <w:rPr>
          <w:sz w:val="28"/>
          <w:szCs w:val="28"/>
          <w:lang w:eastAsia="uk-UA"/>
        </w:rPr>
        <w:t>«за» – 9 чол., «утрималось» – 0 чол., «проти» – 0 чол.</w:t>
      </w:r>
    </w:p>
    <w:p>
      <w:pPr>
        <w:pStyle w:val="Normal"/>
        <w:ind w:hanging="0"/>
        <w:jc w:val="both"/>
        <w:rPr/>
      </w:pPr>
      <w:r>
        <w:rPr>
          <w:b/>
          <w:bCs/>
          <w:sz w:val="28"/>
          <w:szCs w:val="28"/>
          <w:lang w:eastAsia="uk-UA"/>
        </w:rPr>
        <w:tab/>
      </w:r>
      <w:r>
        <w:rPr>
          <w:b w:val="false"/>
          <w:bCs w:val="false"/>
          <w:sz w:val="28"/>
          <w:szCs w:val="28"/>
          <w:lang w:eastAsia="uk-UA"/>
        </w:rPr>
        <w:t>3</w:t>
      </w:r>
      <w:r>
        <w:rPr>
          <w:b w:val="false"/>
          <w:bCs w:val="false"/>
          <w:sz w:val="28"/>
          <w:szCs w:val="28"/>
          <w:lang w:eastAsia="uk-UA"/>
        </w:rPr>
        <w:t>.</w:t>
      </w:r>
      <w:r>
        <w:rPr>
          <w:sz w:val="28"/>
          <w:szCs w:val="28"/>
          <w:lang w:eastAsia="uk-UA"/>
        </w:rPr>
        <w:t xml:space="preserve"> </w:t>
      </w:r>
      <w:r>
        <w:rPr>
          <w:b/>
          <w:sz w:val="28"/>
          <w:szCs w:val="28"/>
          <w:lang w:eastAsia="uk-UA"/>
        </w:rPr>
        <w:t>Козюта Г.О.</w:t>
      </w:r>
      <w:r>
        <w:rPr>
          <w:sz w:val="28"/>
          <w:szCs w:val="28"/>
          <w:lang w:eastAsia="uk-UA"/>
        </w:rPr>
        <w:t xml:space="preserve"> – запропонував розглянути проєкт рішення виконавчого комітету міської ради «Про </w:t>
      </w:r>
      <w:r>
        <w:rPr>
          <w:sz w:val="28"/>
          <w:szCs w:val="28"/>
          <w:lang w:eastAsia="uk-UA"/>
        </w:rPr>
        <w:t>внесення змін до пунктів 1,2,3 рішення виконавчого комітету міської ради від 08.09.2020 № 486-1 «Про надання житла</w:t>
      </w:r>
      <w:r>
        <w:rPr>
          <w:sz w:val="28"/>
          <w:szCs w:val="28"/>
          <w:lang w:eastAsia="uk-UA"/>
        </w:rPr>
        <w:t>».</w:t>
      </w:r>
    </w:p>
    <w:p>
      <w:pPr>
        <w:pStyle w:val="Normal"/>
        <w:ind w:firstLine="840"/>
        <w:jc w:val="both"/>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sz w:val="28"/>
          <w:szCs w:val="28"/>
        </w:rPr>
        <w:t>внесення змін до пунктів 1,2,3 рішення виконавчого комітету міської ради від 08.09.2020 № 486-1 «Про надання житла</w:t>
      </w:r>
      <w:r>
        <w:rPr>
          <w:sz w:val="28"/>
          <w:szCs w:val="28"/>
        </w:rPr>
        <w:t>»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sz w:val="28"/>
          <w:szCs w:val="28"/>
          <w:lang w:eastAsia="uk-UA"/>
        </w:rPr>
        <w:tab/>
      </w:r>
    </w:p>
    <w:p>
      <w:pPr>
        <w:pStyle w:val="Normal"/>
        <w:ind w:hanging="0"/>
        <w:jc w:val="both"/>
        <w:rPr>
          <w:b/>
          <w:b/>
          <w:sz w:val="28"/>
          <w:szCs w:val="28"/>
          <w:lang w:eastAsia="zh-CN"/>
        </w:rPr>
      </w:pPr>
      <w:r>
        <w:rPr>
          <w:b/>
          <w:sz w:val="28"/>
          <w:szCs w:val="28"/>
          <w:lang w:eastAsia="zh-CN"/>
        </w:rPr>
      </w:r>
    </w:p>
    <w:p>
      <w:pPr>
        <w:pStyle w:val="Normal"/>
        <w:ind w:hanging="0"/>
        <w:jc w:val="both"/>
        <w:rPr/>
      </w:pPr>
      <w:r>
        <w:rPr>
          <w:b/>
          <w:sz w:val="28"/>
          <w:szCs w:val="28"/>
          <w:lang w:eastAsia="zh-CN"/>
        </w:rPr>
        <w:t>ВИРІШИЛИ:</w:t>
      </w:r>
    </w:p>
    <w:p>
      <w:pPr>
        <w:pStyle w:val="Normal"/>
        <w:ind w:firstLine="840"/>
        <w:jc w:val="both"/>
        <w:rPr>
          <w:sz w:val="28"/>
          <w:szCs w:val="28"/>
        </w:rPr>
      </w:pPr>
      <w:r>
        <w:rPr>
          <w:sz w:val="28"/>
          <w:szCs w:val="28"/>
        </w:rPr>
      </w:r>
    </w:p>
    <w:p>
      <w:pPr>
        <w:pStyle w:val="Normal"/>
        <w:ind w:hanging="0"/>
        <w:jc w:val="both"/>
        <w:rPr/>
      </w:pPr>
      <w:r>
        <w:rPr>
          <w:sz w:val="28"/>
          <w:szCs w:val="28"/>
        </w:rPr>
        <w:tab/>
        <w:t>1.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hanging="0"/>
        <w:jc w:val="both"/>
        <w:rPr/>
      </w:pPr>
      <w:r>
        <w:rPr>
          <w:sz w:val="28"/>
          <w:szCs w:val="28"/>
        </w:rPr>
        <w:tab/>
        <w:t>2</w:t>
      </w:r>
      <w:r>
        <w:rPr>
          <w:sz w:val="28"/>
          <w:szCs w:val="28"/>
        </w:rPr>
        <w:t xml:space="preserve">. Проєкт рішення виконавчого комітету міської ради «Про </w:t>
      </w:r>
      <w:r>
        <w:rPr>
          <w:sz w:val="28"/>
          <w:szCs w:val="28"/>
        </w:rPr>
        <w:t>внесення змін до пункту 1 додатку 2 рішення виконавчого комітету міської ради від 03.03.2021 № 172-1 «Про надання військовослужбовцям службових квартир в будинках на пр-ті Перемоги, 34а, вул. Рівненській, 113, вул. Глушець, 40</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hanging="0"/>
        <w:jc w:val="both"/>
        <w:rPr/>
      </w:pPr>
      <w:r>
        <w:rPr>
          <w:sz w:val="28"/>
          <w:szCs w:val="28"/>
        </w:rPr>
        <w:t>3</w:t>
      </w:r>
      <w:r>
        <w:rPr>
          <w:sz w:val="28"/>
          <w:szCs w:val="28"/>
        </w:rPr>
        <w:t xml:space="preserve">. Проєкт рішення виконавчого комітету міської ради «Про </w:t>
      </w:r>
      <w:r>
        <w:rPr>
          <w:sz w:val="28"/>
          <w:szCs w:val="28"/>
        </w:rPr>
        <w:t>внесення змін до пунктів 1,2,3 рішення виконавчого комітету міської ради від 08.09.2020 № 486-1 «Про надання житла</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Головуючий, </w:t>
      </w:r>
    </w:p>
    <w:p>
      <w:pPr>
        <w:pStyle w:val="Normal"/>
        <w:rPr>
          <w:sz w:val="28"/>
          <w:szCs w:val="28"/>
        </w:rPr>
      </w:pPr>
      <w:r>
        <w:rPr>
          <w:sz w:val="28"/>
          <w:szCs w:val="28"/>
        </w:rPr>
        <w:t>заступник голови комісії</w:t>
        <w:tab/>
        <w:tab/>
        <w:tab/>
        <w:tab/>
        <w:tab/>
        <w:t xml:space="preserve">      Геннадій КОЗЮТА</w:t>
      </w:r>
    </w:p>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rPr>
          <w:sz w:val="28"/>
          <w:szCs w:val="28"/>
        </w:rPr>
      </w:pPr>
      <w:r>
        <w:rPr>
          <w:sz w:val="28"/>
          <w:szCs w:val="28"/>
          <w:lang w:eastAsia="zh-CN"/>
        </w:rPr>
        <w:t xml:space="preserve">Секретар комісії      </w:t>
        <w:tab/>
        <w:tab/>
        <w:tab/>
        <w:tab/>
        <w:tab/>
        <w:t xml:space="preserve">      </w:t>
        <w:tab/>
        <w:t xml:space="preserve">      </w:t>
      </w:r>
      <w:r>
        <w:rPr>
          <w:sz w:val="28"/>
          <w:szCs w:val="28"/>
        </w:rPr>
        <w:t>Тетяна ДОРОЩУК</w:t>
      </w:r>
    </w:p>
    <w:p>
      <w:pPr>
        <w:pStyle w:val="Normal"/>
        <w:rPr/>
      </w:pPr>
      <w:r>
        <w:rPr/>
      </w:r>
    </w:p>
    <w:sectPr>
      <w:headerReference w:type="default" r:id="rId4"/>
      <w:footerReference w:type="default" r:id="rId5"/>
      <w:type w:val="nextPage"/>
      <w:pgSz w:w="11906" w:h="16838"/>
      <w:pgMar w:left="1701" w:right="567" w:header="709" w:top="1134" w:footer="709"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New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82550" cy="174625"/>
              <wp:effectExtent l="0" t="0" r="0" b="0"/>
              <wp:wrapSquare wrapText="largest"/>
              <wp:docPr id="3" name="Врезка2"/>
              <a:graphic xmlns:a="http://schemas.openxmlformats.org/drawingml/2006/main">
                <a:graphicData uri="http://schemas.microsoft.com/office/word/2010/wordprocessingShape">
                  <wps:wsp>
                    <wps:cNvSpPr/>
                    <wps:spPr>
                      <a:xfrm>
                        <a:off x="0" y="0"/>
                        <a:ext cx="82080" cy="173880"/>
                      </a:xfrm>
                      <a:prstGeom prst="rect">
                        <a:avLst/>
                      </a:prstGeom>
                      <a:noFill/>
                      <a:ln>
                        <a:noFill/>
                      </a:ln>
                    </wps:spPr>
                    <wps:style>
                      <a:lnRef idx="0"/>
                      <a:fillRef idx="0"/>
                      <a:effectRef idx="0"/>
                      <a:fontRef idx="minor"/>
                    </wps:style>
                    <wps:txbx>
                      <w:txbxContent>
                        <w:p>
                          <w:pPr>
                            <w:pStyle w:val="Style17"/>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Врезка2" stroked="f" style="position:absolute;margin-left:475.4pt;margin-top:0.05pt;width:6.4pt;height:13.65pt;mso-position-horizontal:right;mso-position-horizontal-relative:margin">
              <w10:wrap type="square"/>
              <v:fill o:detectmouseclick="t" on="false"/>
              <v:stroke color="#3465a4" joinstyle="round" endcap="flat"/>
              <v:textbox>
                <w:txbxContent>
                  <w:p>
                    <w:pPr>
                      <w:pStyle w:val="Style17"/>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8255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8208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Врезка1" stroked="f" style="position:absolute;margin-left:237.7pt;margin-top:0.05pt;width:6.4pt;height:13.65pt;mso-position-horizontal:center;mso-position-horizontal-relative:margin">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hdr>
</file>

<file path=word/settings.xml><?xml version="1.0" encoding="utf-8"?>
<w:settings xmlns:w="http://schemas.openxmlformats.org/wordprocessingml/2006/main">
  <w:zoom w:percent="75"/>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662"/>
    <w:pPr>
      <w:widowControl/>
      <w:bidi w:val="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Heading1Char"/>
    <w:uiPriority w:val="99"/>
    <w:qFormat/>
    <w:rsid w:val="000b7662"/>
    <w:pPr>
      <w:keepNext w:val="true"/>
      <w:spacing w:before="240" w:after="60"/>
      <w:outlineLvl w:val="0"/>
    </w:pPr>
    <w:rPr>
      <w:rFonts w:ascii="Arial" w:hAnsi="Arial" w:cs="Arial"/>
      <w:b/>
      <w:bCs/>
      <w:kern w:val="2"/>
      <w:sz w:val="32"/>
      <w:szCs w:val="32"/>
    </w:rPr>
  </w:style>
  <w:style w:type="paragraph" w:styleId="6">
    <w:name w:val="Heading 6"/>
    <w:basedOn w:val="Normal"/>
    <w:next w:val="Normal"/>
    <w:link w:val="Heading6Char1"/>
    <w:uiPriority w:val="99"/>
    <w:qFormat/>
    <w:rsid w:val="000b7662"/>
    <w:pPr>
      <w:suppressAutoHyphens w:val="true"/>
      <w:spacing w:before="240" w:after="60"/>
      <w:outlineLvl w:val="5"/>
    </w:pPr>
    <w:rPr>
      <w:rFonts w:ascii="Calibri" w:hAnsi="Calibri"/>
      <w:b/>
      <w:sz w:val="22"/>
      <w:szCs w:val="22"/>
      <w:lang w:eastAsia="zh-CN"/>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e10440"/>
    <w:rPr>
      <w:rFonts w:ascii="Cambria" w:hAnsi="Cambria" w:cs="Times New Roman"/>
      <w:b/>
      <w:bCs/>
      <w:kern w:val="2"/>
      <w:sz w:val="32"/>
      <w:szCs w:val="32"/>
      <w:lang w:val="uk-UA" w:eastAsia="ru-RU"/>
    </w:rPr>
  </w:style>
  <w:style w:type="character" w:styleId="Heading6Char" w:customStyle="1">
    <w:name w:val="Heading 6 Char"/>
    <w:basedOn w:val="DefaultParagraphFont"/>
    <w:link w:val="Heading6"/>
    <w:uiPriority w:val="99"/>
    <w:semiHidden/>
    <w:qFormat/>
    <w:locked/>
    <w:rsid w:val="00e10440"/>
    <w:rPr>
      <w:rFonts w:ascii="Calibri" w:hAnsi="Calibri" w:cs="Times New Roman"/>
      <w:b/>
      <w:bCs/>
      <w:lang w:val="uk-UA" w:eastAsia="ru-RU"/>
    </w:rPr>
  </w:style>
  <w:style w:type="character" w:styleId="Heading6Char1" w:customStyle="1">
    <w:name w:val="Heading 6 Char1"/>
    <w:basedOn w:val="DefaultParagraphFont"/>
    <w:link w:val="Heading6"/>
    <w:uiPriority w:val="99"/>
    <w:qFormat/>
    <w:locked/>
    <w:rsid w:val="000b7662"/>
    <w:rPr>
      <w:rFonts w:ascii="Calibri" w:hAnsi="Calibri" w:cs="Times New Roman"/>
      <w:b/>
      <w:sz w:val="22"/>
      <w:szCs w:val="22"/>
      <w:lang w:val="uk-UA" w:eastAsia="zh-CN" w:bidi="ar-SA"/>
    </w:rPr>
  </w:style>
  <w:style w:type="character" w:styleId="FooterChar" w:customStyle="1">
    <w:name w:val="Footer Char"/>
    <w:basedOn w:val="DefaultParagraphFont"/>
    <w:link w:val="Footer"/>
    <w:uiPriority w:val="99"/>
    <w:semiHidden/>
    <w:qFormat/>
    <w:locked/>
    <w:rsid w:val="00e10440"/>
    <w:rPr>
      <w:rFonts w:cs="Times New Roman"/>
      <w:sz w:val="24"/>
      <w:szCs w:val="24"/>
      <w:lang w:val="uk-UA" w:eastAsia="ru-RU"/>
    </w:rPr>
  </w:style>
  <w:style w:type="character" w:styleId="Pagenumber">
    <w:name w:val="page number"/>
    <w:basedOn w:val="DefaultParagraphFont"/>
    <w:uiPriority w:val="99"/>
    <w:qFormat/>
    <w:rsid w:val="00141d20"/>
    <w:rPr>
      <w:rFonts w:cs="Times New Roman"/>
    </w:rPr>
  </w:style>
  <w:style w:type="character" w:styleId="HeaderChar" w:customStyle="1">
    <w:name w:val="Header Char"/>
    <w:basedOn w:val="DefaultParagraphFont"/>
    <w:link w:val="Header"/>
    <w:uiPriority w:val="99"/>
    <w:semiHidden/>
    <w:qFormat/>
    <w:locked/>
    <w:rsid w:val="00e10440"/>
    <w:rPr>
      <w:rFonts w:cs="Times New Roman"/>
      <w:sz w:val="24"/>
      <w:szCs w:val="24"/>
      <w:lang w:val="uk-UA" w:eastAsia="ru-RU"/>
    </w:rPr>
  </w:style>
  <w:style w:type="paragraph" w:styleId="Style12">
    <w:name w:val="Заголовок"/>
    <w:basedOn w:val="Normal"/>
    <w:next w:val="Style13"/>
    <w:qFormat/>
    <w:pPr>
      <w:keepNext w:val="true"/>
      <w:spacing w:before="240" w:after="120"/>
    </w:pPr>
    <w:rPr>
      <w:rFonts w:ascii="Liberation Sans" w:hAnsi="Liberation Sans" w:eastAsia="Arial Unicode MS"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Times New Roman" w:hAnsi="Times New Roman" w:cs="Mangal"/>
      <w:sz w:val="24"/>
    </w:rPr>
  </w:style>
  <w:style w:type="paragraph" w:styleId="Style15">
    <w:name w:val="Caption"/>
    <w:basedOn w:val="Normal"/>
    <w:qFormat/>
    <w:pPr>
      <w:suppressLineNumbers/>
      <w:spacing w:before="120" w:after="120"/>
    </w:pPr>
    <w:rPr>
      <w:rFonts w:ascii="Times New Roman" w:hAnsi="Times New Roman" w:cs="Mangal"/>
      <w:i/>
      <w:iCs/>
      <w:sz w:val="24"/>
      <w:szCs w:val="24"/>
    </w:rPr>
  </w:style>
  <w:style w:type="paragraph" w:styleId="Style16">
    <w:name w:val="Указатель"/>
    <w:basedOn w:val="Normal"/>
    <w:qFormat/>
    <w:pPr>
      <w:suppressLineNumbers/>
    </w:pPr>
    <w:rPr>
      <w:rFonts w:ascii="Times New Roman" w:hAnsi="Times New Roman" w:cs="Mangal"/>
      <w:sz w:val="24"/>
    </w:rPr>
  </w:style>
  <w:style w:type="paragraph" w:styleId="Tj" w:customStyle="1">
    <w:name w:val="tj"/>
    <w:basedOn w:val="Normal"/>
    <w:uiPriority w:val="99"/>
    <w:qFormat/>
    <w:rsid w:val="000b7662"/>
    <w:pPr>
      <w:spacing w:beforeAutospacing="1" w:afterAutospacing="1"/>
    </w:pPr>
    <w:rPr>
      <w:lang w:val="ru-RU"/>
    </w:rPr>
  </w:style>
  <w:style w:type="paragraph" w:styleId="Style17">
    <w:name w:val="Footer"/>
    <w:basedOn w:val="Normal"/>
    <w:link w:val="FooterChar"/>
    <w:uiPriority w:val="99"/>
    <w:rsid w:val="00141d20"/>
    <w:pPr>
      <w:tabs>
        <w:tab w:val="center" w:pos="4819" w:leader="none"/>
        <w:tab w:val="right" w:pos="9639" w:leader="none"/>
      </w:tabs>
    </w:pPr>
    <w:rPr/>
  </w:style>
  <w:style w:type="paragraph" w:styleId="Style18">
    <w:name w:val="Header"/>
    <w:basedOn w:val="Normal"/>
    <w:link w:val="HeaderChar"/>
    <w:uiPriority w:val="99"/>
    <w:rsid w:val="00141d20"/>
    <w:pPr>
      <w:tabs>
        <w:tab w:val="center" w:pos="4819" w:leader="none"/>
        <w:tab w:val="right" w:pos="9639" w:leader="none"/>
      </w:tabs>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TotalTime>
  <Application>LibreOffice/5.4.7.2$Windows_x86 LibreOffice_project/c838ef25c16710f8838b1faec480ebba495259d0</Application>
  <Pages>3</Pages>
  <Words>655</Words>
  <Characters>4302</Characters>
  <CharactersWithSpaces>5085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2020-04-07T08:51:00Z</dcterms:created>
  <dc:creator>puntus</dc:creator>
  <dc:description/>
  <dc:language>uk-UA</dc:language>
  <cp:lastModifiedBy/>
  <cp:lastPrinted>2021-03-15T10:37:38Z</cp:lastPrinted>
  <dcterms:modified xsi:type="dcterms:W3CDTF">2021-03-15T10:38:29Z</dcterms:modified>
  <cp:revision>55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