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735" w:leader="none"/>
        </w:tabs>
        <w:ind w:hanging="0" w:right="0"/>
        <w:jc w:val="right"/>
        <w:rPr>
          <w:rFonts w:ascii="Times New Roman" w:hAnsi="Times New Roman" w:eastAsia="Times New Roman" w:cs="Times New Roman"/>
          <w:i w:val="false"/>
          <w:iCs w:val="false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highlight w:val="white"/>
        </w:rPr>
        <w:tab/>
        <w:t>Додаток 2</w:t>
      </w:r>
    </w:p>
    <w:p>
      <w:pPr>
        <w:pStyle w:val="Normal"/>
        <w:tabs>
          <w:tab w:val="clear" w:pos="709"/>
          <w:tab w:val="left" w:pos="735" w:leader="none"/>
        </w:tabs>
        <w:ind w:hanging="0" w:right="0"/>
        <w:jc w:val="right"/>
        <w:rPr>
          <w:rFonts w:ascii="Times New Roman" w:hAnsi="Times New Roman" w:eastAsia="Times New Roman" w:cs="Times New Roman"/>
          <w:i w:val="false"/>
          <w:iCs w:val="false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shd w:fill="FFFFFF" w:val="clear"/>
        </w:rPr>
      </w:r>
    </w:p>
    <w:p>
      <w:pPr>
        <w:pStyle w:val="Normal"/>
        <w:widowControl w:val="false"/>
        <w:tabs>
          <w:tab w:val="clear" w:pos="709"/>
          <w:tab w:val="left" w:pos="795" w:leader="none"/>
        </w:tabs>
        <w:spacing w:lineRule="auto" w:line="240"/>
        <w:ind w:hanging="0" w:right="0"/>
        <w:jc w:val="center"/>
        <w:rPr>
          <w:rFonts w:ascii="Times New Roman" w:hAnsi="Times New Roman" w:eastAsia="Times New Roman" w:cs="Times New Roman"/>
          <w:i w:val="false"/>
          <w:iCs w:val="false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highlight w:val="white"/>
        </w:rPr>
        <w:t xml:space="preserve">Інформація про кількість наказів та рядків у них в розрізі типів змін, </w:t>
      </w:r>
    </w:p>
    <w:p>
      <w:pPr>
        <w:pStyle w:val="Normal"/>
        <w:widowControl w:val="false"/>
        <w:tabs>
          <w:tab w:val="clear" w:pos="709"/>
          <w:tab w:val="left" w:pos="795" w:leader="none"/>
        </w:tabs>
        <w:spacing w:lineRule="auto" w:line="240"/>
        <w:ind w:hanging="0" w:right="0"/>
        <w:jc w:val="center"/>
        <w:rPr>
          <w:rFonts w:cs="Times New Roman"/>
          <w:b w:val="false"/>
          <w:bCs w:val="false"/>
          <w:i/>
          <w:iCs/>
          <w:sz w:val="12"/>
          <w:szCs w:val="12"/>
          <w:shd w:fill="FFFFFF" w:val="clear"/>
        </w:rPr>
      </w:pPr>
      <w:r>
        <w:rPr>
          <w:rFonts w:eastAsia="Times New Roman" w:cs="Times New Roman" w:ascii="Times New Roman" w:hAnsi="Times New Roman"/>
          <w:i w:val="false"/>
          <w:iCs w:val="false"/>
          <w:sz w:val="28"/>
          <w:szCs w:val="28"/>
          <w:highlight w:val="white"/>
        </w:rPr>
        <w:t xml:space="preserve">що були проведені у серпні 2026 року </w:t>
      </w:r>
    </w:p>
    <w:p>
      <w:pPr>
        <w:pStyle w:val="Normal"/>
        <w:tabs>
          <w:tab w:val="clear" w:pos="709"/>
          <w:tab w:val="left" w:pos="735" w:leader="none"/>
        </w:tabs>
        <w:ind w:hanging="0" w:right="0"/>
        <w:jc w:val="both"/>
        <w:rPr>
          <w:rFonts w:cs="Times New Roman"/>
          <w:b w:val="false"/>
          <w:bCs w:val="false"/>
          <w:i/>
          <w:iCs/>
          <w:sz w:val="12"/>
          <w:szCs w:val="12"/>
          <w:shd w:fill="FFFFFF" w:val="clear"/>
        </w:rPr>
      </w:pPr>
      <w:r>
        <w:rPr>
          <w:rFonts w:cs="Times New Roman"/>
          <w:b w:val="false"/>
          <w:bCs w:val="false"/>
          <w:i/>
          <w:iCs/>
          <w:sz w:val="12"/>
          <w:szCs w:val="12"/>
          <w:shd w:fill="FFFFFF" w:val="clear"/>
        </w:rPr>
      </w:r>
    </w:p>
    <w:tbl>
      <w:tblPr>
        <w:tblW w:w="9498" w:type="dxa"/>
        <w:jc w:val="left"/>
        <w:tblInd w:w="36" w:type="dxa"/>
        <w:tblLayout w:type="fixed"/>
        <w:tblCellMar>
          <w:top w:w="55" w:type="dxa"/>
          <w:left w:w="7" w:type="dxa"/>
          <w:bottom w:w="55" w:type="dxa"/>
          <w:right w:w="55" w:type="dxa"/>
        </w:tblCellMar>
      </w:tblPr>
      <w:tblGrid>
        <w:gridCol w:w="4143"/>
        <w:gridCol w:w="2985"/>
        <w:gridCol w:w="2370"/>
      </w:tblGrid>
      <w:tr>
        <w:trPr>
          <w:trHeight w:val="573" w:hRule="atLeast"/>
        </w:trPr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FFFFFF" w:val="clear"/>
              </w:rPr>
              <w:t>Тип змін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FFFFFF" w:val="clear"/>
              </w:rPr>
              <w:t>К-ть проведених наказів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shd w:fill="FFFFFF" w:val="clear"/>
              </w:rPr>
              <w:t>Рядів у наказах</w:t>
            </w:r>
          </w:p>
        </w:tc>
      </w:tr>
      <w:tr>
        <w:trPr/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Внесення запису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</w:tr>
      <w:tr>
        <w:trPr/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Внесення змін до запису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521</w:t>
            </w:r>
          </w:p>
        </w:tc>
      </w:tr>
      <w:tr>
        <w:trPr>
          <w:trHeight w:val="413" w:hRule="atLeast"/>
        </w:trPr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Вибуття виборців (відмітка)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403</w:t>
            </w:r>
          </w:p>
        </w:tc>
      </w:tr>
      <w:tr>
        <w:trPr/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Зміни місця народж. за змінами АТУУ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 xml:space="preserve">Зміни </w:t>
            </w:r>
            <w:r>
              <w:rPr>
                <w:rFonts w:eastAsia="Arial Unicode MS" w:cs="Times New Roman" w:ascii="Times New Roman" w:hAnsi="Times New Roman"/>
                <w:i w:val="false"/>
                <w:iCs w:val="false"/>
                <w:sz w:val="28"/>
                <w:szCs w:val="28"/>
              </w:rPr>
              <w:t>ВА</w:t>
            </w: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 xml:space="preserve"> за змінами АТУУ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iCs w:val="false"/>
                <w:caps w:val="false"/>
                <w:smallCaps w:val="false"/>
                <w:spacing w:val="0"/>
                <w:sz w:val="28"/>
                <w:szCs w:val="28"/>
              </w:rPr>
              <w:t>Зміни у ВА при змінах в геонімах/будинках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23" w:hRule="atLeast"/>
        </w:trPr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Знищення ст.17,ч.5 (у зв’язку із закінченням строку збереження)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167</w:t>
            </w:r>
          </w:p>
        </w:tc>
      </w:tr>
      <w:tr>
        <w:trPr>
          <w:trHeight w:val="346" w:hRule="atLeast"/>
        </w:trPr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 xml:space="preserve">Усунення </w:t>
            </w: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кратних</w:t>
            </w: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 xml:space="preserve"> включень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4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Зміни ВА за зверненнями ВВ</w:t>
            </w:r>
          </w:p>
        </w:tc>
        <w:tc>
          <w:tcPr>
            <w:tcW w:w="2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160</w:t>
            </w:r>
          </w:p>
        </w:tc>
      </w:tr>
      <w:tr>
        <w:trPr>
          <w:trHeight w:val="830" w:hRule="atLeast"/>
        </w:trPr>
        <w:tc>
          <w:tcPr>
            <w:tcW w:w="4143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8"/>
                <w:szCs w:val="28"/>
              </w:rPr>
              <w:t>Знищення записів про осіб, що не є виборцями</w:t>
            </w:r>
          </w:p>
        </w:tc>
        <w:tc>
          <w:tcPr>
            <w:tcW w:w="298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37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478" w:hRule="atLeast"/>
        </w:trPr>
        <w:tc>
          <w:tcPr>
            <w:tcW w:w="4143" w:type="dxa"/>
            <w:tcBorders>
              <w:left w:val="single" w:sz="2" w:space="0" w:color="000001"/>
              <w:bottom w:val="single" w:sz="2" w:space="0" w:color="00000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iCs w:val="false"/>
                <w:sz w:val="28"/>
                <w:szCs w:val="28"/>
              </w:rPr>
              <w:t>Всього</w:t>
            </w:r>
          </w:p>
        </w:tc>
        <w:tc>
          <w:tcPr>
            <w:tcW w:w="298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237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1531</w:t>
            </w:r>
          </w:p>
        </w:tc>
      </w:tr>
    </w:tbl>
    <w:p>
      <w:pPr>
        <w:pStyle w:val="Normal"/>
        <w:widowControl w:val="false"/>
        <w:spacing w:before="0" w:after="0"/>
        <w:rPr>
          <w:rFonts w:ascii="Times New Roman" w:hAnsi="Times New Roman" w:eastAsia="Courier New" w:cs="Times New Roman"/>
          <w:b w:val="false"/>
          <w:bCs w:val="false"/>
          <w:i/>
          <w:iCs/>
          <w:sz w:val="12"/>
          <w:szCs w:val="12"/>
          <w:shd w:fill="FFFFFF" w:val="clear"/>
        </w:rPr>
      </w:pPr>
      <w:r>
        <w:rPr>
          <w:rFonts w:eastAsia="Courier New" w:cs="Times New Roman" w:ascii="Times New Roman" w:hAnsi="Times New Roman"/>
          <w:b w:val="false"/>
          <w:bCs w:val="false"/>
          <w:i/>
          <w:iCs/>
          <w:sz w:val="12"/>
          <w:szCs w:val="12"/>
          <w:shd w:fill="FFFFFF" w:val="clear"/>
        </w:rPr>
      </w:r>
    </w:p>
    <w:p>
      <w:pPr>
        <w:pStyle w:val="Normal"/>
        <w:rPr>
          <w:rFonts w:ascii="Times New Roman" w:hAnsi="Times New Roman" w:eastAsia="Courier New" w:cs="Times New Roman"/>
          <w:b w:val="false"/>
          <w:bCs w:val="false"/>
          <w:i w:val="false"/>
          <w:iCs w:val="false"/>
          <w:sz w:val="12"/>
          <w:szCs w:val="12"/>
          <w:shd w:fill="FFFFFF" w:val="clear"/>
        </w:rPr>
      </w:pPr>
      <w:r>
        <w:rPr>
          <w:rFonts w:eastAsia="Courier New" w:cs="Times New Roman" w:ascii="Times New Roman" w:hAnsi="Times New Roman"/>
          <w:b w:val="false"/>
          <w:bCs w:val="false"/>
          <w:i w:val="false"/>
          <w:iCs w:val="false"/>
          <w:sz w:val="12"/>
          <w:szCs w:val="12"/>
          <w:shd w:fill="FFFFFF" w:val="clear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36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uk-UA" w:eastAsia="zh-CN" w:bidi="hi-IN"/>
    </w:rPr>
  </w:style>
  <w:style w:type="character" w:styleId="-">
    <w:name w:val="Интернет-ссылка"/>
    <w:qFormat/>
    <w:rPr>
      <w:color w:val="000080"/>
      <w:u w:val="single"/>
      <w:lang w:val="zxx" w:eastAsia="zxx" w:bidi="zxx"/>
    </w:rPr>
  </w:style>
  <w:style w:type="character" w:styleId="FontStyle11">
    <w:name w:val="Font Style11"/>
    <w:qFormat/>
    <w:rPr>
      <w:rFonts w:ascii="Times New Roman" w:hAnsi="Times New Roman" w:eastAsia="Times New Roman" w:cs="Times New Roman"/>
      <w:color w:val="000000"/>
      <w:spacing w:val="10"/>
    </w:rPr>
  </w:style>
  <w:style w:type="character" w:styleId="FontStyle18">
    <w:name w:val="Font Style18"/>
    <w:qFormat/>
    <w:rPr>
      <w:rFonts w:ascii="Times New Roman" w:hAnsi="Times New Roman" w:eastAsia="Times New Roman" w:cs="Times New Roman"/>
      <w:b/>
      <w:bCs/>
      <w:color w:val="000000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4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/>
  </w:style>
  <w:style w:type="character" w:styleId="FontStyle22">
    <w:name w:val="Font Style22"/>
    <w:qFormat/>
    <w:rPr>
      <w:rFonts w:ascii="Times New Roman" w:hAnsi="Times New Roman" w:cs="Times New Roman"/>
      <w:spacing w:val="10"/>
      <w:sz w:val="24"/>
      <w:szCs w:val="24"/>
    </w:rPr>
  </w:style>
  <w:style w:type="character" w:styleId="Style15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user">
    <w:name w:val="Маркери (user)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1">
    <w:name w:val="WW8Num1z1"/>
    <w:qFormat/>
    <w:rPr>
      <w:rFonts w:ascii="OpenSymbol;Arial Unicode MS" w:hAnsi="OpenSymbol;Arial Unicode MS" w:cs="OpenSymbol;Arial Unicode MS"/>
    </w:rPr>
  </w:style>
  <w:style w:type="character" w:styleId="WW8Num1z0">
    <w:name w:val="WW8Num1z0"/>
    <w:qFormat/>
    <w:rPr>
      <w:rFonts w:ascii="Symbol" w:hAnsi="Symbol" w:eastAsia="Courier New" w:cs="OpenSymbol;Arial Unicode MS"/>
      <w:sz w:val="28"/>
      <w:szCs w:val="28"/>
      <w:lang w:val="uk-UA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pacing w:before="120" w:after="120"/>
    </w:pPr>
    <w:rPr>
      <w:rFonts w:ascii="Times New Roman" w:hAnsi="Times New Roman" w:cs="Times New Roman"/>
      <w:i/>
      <w:iCs/>
      <w:sz w:val="28"/>
    </w:rPr>
  </w:style>
  <w:style w:type="paragraph" w:styleId="21">
    <w:name w:val="Название2"/>
    <w:basedOn w:val="Normal"/>
    <w:qFormat/>
    <w:pPr>
      <w:spacing w:before="120" w:after="120"/>
    </w:pPr>
    <w:rPr>
      <w:rFonts w:ascii="Times New Roman" w:hAnsi="Times New Roman" w:cs="Mangal"/>
      <w:i/>
      <w:iCs/>
      <w:sz w:val="28"/>
    </w:rPr>
  </w:style>
  <w:style w:type="paragraph" w:styleId="22">
    <w:name w:val="Указатель2"/>
    <w:basedOn w:val="Normal"/>
    <w:qFormat/>
    <w:pPr/>
    <w:rPr>
      <w:rFonts w:ascii="Times New Roman" w:hAnsi="Times New Roman" w:cs="Mangal"/>
    </w:rPr>
  </w:style>
  <w:style w:type="paragraph" w:styleId="11">
    <w:name w:val="Название1"/>
    <w:basedOn w:val="Normal"/>
    <w:qFormat/>
    <w:pPr>
      <w:spacing w:before="120" w:after="120"/>
    </w:pPr>
    <w:rPr>
      <w:rFonts w:cs="Mangal"/>
      <w:i/>
      <w:iCs/>
      <w:sz w:val="28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Style19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51">
    <w:name w:val="Style5"/>
    <w:basedOn w:val="Normal"/>
    <w:qFormat/>
    <w:pPr>
      <w:spacing w:lineRule="exact" w:line="312"/>
      <w:ind w:firstLine="550" w:left="0" w:right="0"/>
      <w:jc w:val="both"/>
    </w:pPr>
    <w:rPr>
      <w:bCs w:val="false"/>
    </w:rPr>
  </w:style>
  <w:style w:type="paragraph" w:styleId="Style20">
    <w:name w:val="Заголовок таблицы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iberation Serif;Times New Roman" w:hAnsi="Liberation Serif;Times New Roman" w:eastAsia="NSimSun" w:cs="Arial"/>
      <w:b/>
      <w:bCs/>
      <w:color w:val="auto"/>
      <w:kern w:val="2"/>
      <w:sz w:val="24"/>
      <w:szCs w:val="24"/>
      <w:lang w:val="uk-UA" w:eastAsia="zh-CN" w:bidi="hi-IN"/>
    </w:rPr>
  </w:style>
  <w:style w:type="paragraph" w:styleId="Style21">
    <w:name w:val="Содержимое таблицы"/>
    <w:basedOn w:val="Normal"/>
    <w:qFormat/>
    <w:pPr/>
    <w:rPr/>
  </w:style>
  <w:style w:type="paragraph" w:styleId="StyleNormal">
    <w:name w:val="StyleNormal"/>
    <w:qFormat/>
    <w:pPr>
      <w:widowControl/>
      <w:suppressAutoHyphens w:val="true"/>
      <w:overflowPunct w:val="false"/>
      <w:bidi w:val="0"/>
      <w:spacing w:lineRule="exact" w:line="22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uk-UA" w:eastAsia="zh-CN" w:bidi="ar-SA"/>
    </w:rPr>
  </w:style>
  <w:style w:type="paragraph" w:styleId="StyleZakonu">
    <w:name w:val="StyleZakonu"/>
    <w:qFormat/>
    <w:pPr>
      <w:widowControl/>
      <w:suppressAutoHyphens w:val="true"/>
      <w:bidi w:val="0"/>
      <w:spacing w:lineRule="exact" w:line="220" w:before="0" w:after="60"/>
      <w:ind w:firstLine="284" w:left="0" w:right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zh-CN" w:bidi="ar-SA"/>
    </w:rPr>
  </w:style>
  <w:style w:type="paragraph" w:styleId="HTML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000000"/>
      <w:szCs w:val="28"/>
      <w:lang w:val="ru-RU"/>
    </w:rPr>
  </w:style>
  <w:style w:type="paragraph" w:styleId="WW-">
    <w:name w:val="WW-Заголовок"/>
    <w:qFormat/>
    <w:pPr>
      <w:keepNext w:val="true"/>
      <w:widowControl/>
      <w:suppressAutoHyphens w:val="true"/>
      <w:overflowPunct w:val="false"/>
      <w:bidi w:val="0"/>
      <w:spacing w:before="240" w:after="120"/>
      <w:jc w:val="left"/>
    </w:pPr>
    <w:rPr>
      <w:rFonts w:ascii="Arial" w:hAnsi="Arial" w:eastAsia="MS Mincho" w:cs="Tahoma"/>
      <w:color w:val="auto"/>
      <w:kern w:val="2"/>
      <w:sz w:val="28"/>
      <w:szCs w:val="28"/>
      <w:lang w:val="uk-UA" w:eastAsia="zh-CN" w:bidi="hi-IN"/>
    </w:rPr>
  </w:style>
  <w:style w:type="paragraph" w:styleId="Style22">
    <w:name w:val="Указатель"/>
    <w:basedOn w:val="Normal"/>
    <w:qFormat/>
    <w:pPr/>
    <w:rPr>
      <w:rFonts w:cs="Tahoma"/>
    </w:rPr>
  </w:style>
  <w:style w:type="paragraph" w:styleId="user3">
    <w:name w:val="Вміст таблиці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і (user)"/>
    <w:basedOn w:val="user3"/>
    <w:qFormat/>
    <w:pPr>
      <w:suppressLineNumbers/>
      <w:jc w:val="center"/>
    </w:pPr>
    <w:rPr>
      <w:b/>
      <w:bCs/>
    </w:rPr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575</TotalTime>
  <Application>LibreOffice/26.2.5.2$Windows_X86_64 LibreOffice_project/cd7284b4cbbfeb507e630c1aac019f4157393acb</Application>
  <AppVersion>15.0000</AppVersion>
  <Pages>1</Pages>
  <Words>103</Words>
  <Characters>465</Characters>
  <CharactersWithSpaces>532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1995-11-21T17:41:00Z</cp:lastPrinted>
  <dcterms:modified xsi:type="dcterms:W3CDTF">2026-09-07T11:32:50Z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