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40" w:leader="none"/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  <w:t>Додаток 2</w:t>
      </w:r>
    </w:p>
    <w:p>
      <w:pPr>
        <w:pStyle w:val="Style20"/>
        <w:tabs>
          <w:tab w:val="left" w:pos="540" w:leader="none"/>
          <w:tab w:val="left" w:pos="4841" w:leader="none"/>
        </w:tabs>
        <w:snapToGrid w:val="false"/>
        <w:spacing w:lineRule="auto" w:line="240"/>
        <w:ind w:left="0" w:right="0" w:hanging="0"/>
        <w:jc w:val="center"/>
        <w:rPr/>
      </w:pPr>
      <w:hyperlink r:id="rId2">
        <w:r>
          <w:rPr>
            <w:rStyle w:val="Style16"/>
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<w:b/>
            <w:i w:val="false"/>
            <w:caps w:val="false"/>
            <w:smallCaps w:val="false"/>
            <w:color w:val="080808"/>
            <w:spacing w:val="0"/>
            <w:sz w:val="21"/>
            <w:szCs w:val="28"/>
            <w:u w:val="single"/>
          </w:rPr>
          <w:br/>
        </w:r>
        <w:r>
          <w:rPr>
            <w:rStyle w:val="Style16"/>
            <w:b/>
            <w:bCs/>
            <w:i w:val="false"/>
            <w:caps w:val="false"/>
            <w:smallCaps w:val="false"/>
            <w:color w:val="080808"/>
            <w:spacing w:val="0"/>
            <w:sz w:val="28"/>
            <w:szCs w:val="28"/>
            <w:u w:val="single"/>
          </w:rPr>
          <w:t xml:space="preserve">Оцінка стану справ та роботи </w:t>
        </w:r>
      </w:hyperlink>
      <w:r>
        <w:rPr>
          <w:b/>
          <w:bCs/>
          <w:i w:val="false"/>
          <w:caps w:val="false"/>
          <w:smallCaps w:val="false"/>
          <w:color w:val="080808"/>
          <w:spacing w:val="0"/>
          <w:sz w:val="28"/>
          <w:szCs w:val="28"/>
          <w:u w:val="single"/>
        </w:rPr>
        <w:t xml:space="preserve"> віддіу у серпні 2021 року</w:t>
      </w:r>
    </w:p>
    <w:p>
      <w:pPr>
        <w:pStyle w:val="Style20"/>
        <w:tabs>
          <w:tab w:val="left" w:pos="540" w:leader="none"/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80808"/>
          <w:spacing w:val="0"/>
          <w:u w:val="single"/>
        </w:rPr>
      </w:pPr>
      <w:r>
        <w:rPr>
          <w:b/>
          <w:bCs/>
          <w:i w:val="false"/>
          <w:caps w:val="false"/>
          <w:smallCaps w:val="false"/>
          <w:color w:val="080808"/>
          <w:spacing w:val="0"/>
          <w:u w:val="single"/>
        </w:rPr>
      </w:r>
    </w:p>
    <w:tbl>
      <w:tblPr>
        <w:tblW w:w="9959" w:type="dxa"/>
        <w:jc w:val="left"/>
        <w:tblInd w:w="-321" w:type="dxa"/>
        <w:tblBorders>
          <w:top w:val="single" w:sz="2" w:space="0" w:color="E6E6E6"/>
          <w:left w:val="single" w:sz="2" w:space="0" w:color="E6E6E6"/>
          <w:bottom w:val="single" w:sz="2" w:space="0" w:color="E6E6E6"/>
          <w:insideH w:val="single" w:sz="2" w:space="0" w:color="E6E6E6"/>
        </w:tblBorders>
        <w:tblCellMar>
          <w:top w:w="120" w:type="dxa"/>
          <w:left w:w="177" w:type="dxa"/>
          <w:bottom w:w="120" w:type="dxa"/>
          <w:right w:w="180" w:type="dxa"/>
        </w:tblCellMar>
      </w:tblPr>
      <w:tblGrid>
        <w:gridCol w:w="675"/>
        <w:gridCol w:w="915"/>
        <w:gridCol w:w="6855"/>
        <w:gridCol w:w="1513"/>
      </w:tblGrid>
      <w:tr>
        <w:trPr/>
        <w:tc>
          <w:tcPr>
            <w:tcW w:w="675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6855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Виконання контрольних тестувань (попередній місяць)</w:t>
            </w:r>
          </w:p>
        </w:tc>
        <w:tc>
          <w:tcPr>
            <w:tcW w:w="151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  <w:insideH w:val="single" w:sz="2" w:space="0" w:color="E6E6E6"/>
              <w:insideV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7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26</w:t>
            </w:r>
          </w:p>
        </w:tc>
        <w:tc>
          <w:tcPr>
            <w:tcW w:w="91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685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Виконання протоколу випробувань за позиціями 03.04, 03.05, 03.06 (кондиціонер, пожежна сигналізація, охоронна сигналізація)</w:t>
            </w:r>
          </w:p>
        </w:tc>
        <w:tc>
          <w:tcPr>
            <w:tcW w:w="1513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  <w:insideH w:val="single" w:sz="2" w:space="0" w:color="E6E6E6"/>
              <w:insideV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67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24</w:t>
            </w:r>
          </w:p>
        </w:tc>
        <w:tc>
          <w:tcPr>
            <w:tcW w:w="91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685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Виконання робіт по КСЗІ</w:t>
            </w:r>
          </w:p>
        </w:tc>
        <w:tc>
          <w:tcPr>
            <w:tcW w:w="1513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  <w:insideH w:val="single" w:sz="2" w:space="0" w:color="E6E6E6"/>
              <w:insideV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67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21</w:t>
            </w:r>
          </w:p>
        </w:tc>
        <w:tc>
          <w:tcPr>
            <w:tcW w:w="91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685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Включення (виключення) записів про не громадян України до Реєстру</w:t>
            </w:r>
          </w:p>
        </w:tc>
        <w:tc>
          <w:tcPr>
            <w:tcW w:w="1513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  <w:insideH w:val="single" w:sz="2" w:space="0" w:color="E6E6E6"/>
              <w:insideV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67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685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Досвід та плинність кадрів</w:t>
            </w:r>
          </w:p>
        </w:tc>
        <w:tc>
          <w:tcPr>
            <w:tcW w:w="1513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  <w:insideH w:val="single" w:sz="2" w:space="0" w:color="E6E6E6"/>
              <w:insideV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10,506667</w:t>
            </w:r>
          </w:p>
        </w:tc>
      </w:tr>
      <w:tr>
        <w:trPr/>
        <w:tc>
          <w:tcPr>
            <w:tcW w:w="67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</w:t>
            </w:r>
          </w:p>
        </w:tc>
        <w:tc>
          <w:tcPr>
            <w:tcW w:w="91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685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Забезпечення щоденної роботи в АІТС</w:t>
            </w:r>
          </w:p>
        </w:tc>
        <w:tc>
          <w:tcPr>
            <w:tcW w:w="1513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  <w:insideH w:val="single" w:sz="2" w:space="0" w:color="E6E6E6"/>
              <w:insideV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67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18</w:t>
            </w:r>
          </w:p>
        </w:tc>
        <w:tc>
          <w:tcPr>
            <w:tcW w:w="91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685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КСЗІ - виконання протоколу випробувань ОВР (крім позицій 03.04, 03.05, 03.06), встановлення антивірусного ПЗ на робочих станціях відділу ведення, наявність визначеного адміністратора безпеки.</w:t>
            </w:r>
          </w:p>
        </w:tc>
        <w:tc>
          <w:tcPr>
            <w:tcW w:w="1513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  <w:insideH w:val="single" w:sz="2" w:space="0" w:color="E6E6E6"/>
              <w:insideV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67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FAFAFA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FAFAFA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685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FAFAFA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Навмисне створення дійсних кратних включень</w:t>
            </w:r>
          </w:p>
        </w:tc>
        <w:tc>
          <w:tcPr>
            <w:tcW w:w="1513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  <w:insideH w:val="single" w:sz="2" w:space="0" w:color="E6E6E6"/>
              <w:insideV w:val="single" w:sz="2" w:space="0" w:color="E6E6E6"/>
            </w:tcBorders>
            <w:shd w:fill="FAFAFA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67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685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Невчасне завантаження відомостей ПП (попередній період поновлення)</w:t>
            </w:r>
          </w:p>
        </w:tc>
        <w:tc>
          <w:tcPr>
            <w:tcW w:w="1513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  <w:insideH w:val="single" w:sz="2" w:space="0" w:color="E6E6E6"/>
              <w:insideV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67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19</w:t>
            </w:r>
          </w:p>
        </w:tc>
        <w:tc>
          <w:tcPr>
            <w:tcW w:w="91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685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Некоректні дії щодо ведення Реєстру</w:t>
            </w:r>
          </w:p>
        </w:tc>
        <w:tc>
          <w:tcPr>
            <w:tcW w:w="1513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  <w:insideH w:val="single" w:sz="2" w:space="0" w:color="E6E6E6"/>
              <w:insideV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67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17</w:t>
            </w:r>
          </w:p>
        </w:tc>
        <w:tc>
          <w:tcPr>
            <w:tcW w:w="91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685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Неопрацьовані виборці, які вибули з установ</w:t>
            </w:r>
          </w:p>
        </w:tc>
        <w:tc>
          <w:tcPr>
            <w:tcW w:w="1513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  <w:insideH w:val="single" w:sz="2" w:space="0" w:color="E6E6E6"/>
              <w:insideV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67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685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Оперативність виконання доручення/Оперативність внесення змін до Реєстру/ Оперативність опрацювання висновків відомостей ПП (попередній період поновлення)</w:t>
            </w:r>
          </w:p>
        </w:tc>
        <w:tc>
          <w:tcPr>
            <w:tcW w:w="1513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  <w:insideH w:val="single" w:sz="2" w:space="0" w:color="E6E6E6"/>
              <w:insideV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67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14</w:t>
            </w:r>
          </w:p>
        </w:tc>
        <w:tc>
          <w:tcPr>
            <w:tcW w:w="91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685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Опрацювання списків виборців</w:t>
            </w:r>
          </w:p>
        </w:tc>
        <w:tc>
          <w:tcPr>
            <w:tcW w:w="1513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  <w:insideH w:val="single" w:sz="2" w:space="0" w:color="E6E6E6"/>
              <w:insideV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7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22</w:t>
            </w:r>
          </w:p>
        </w:tc>
        <w:tc>
          <w:tcPr>
            <w:tcW w:w="91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685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Результат за тестом OpenOffice</w:t>
            </w:r>
          </w:p>
        </w:tc>
        <w:tc>
          <w:tcPr>
            <w:tcW w:w="1513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  <w:insideH w:val="single" w:sz="2" w:space="0" w:color="E6E6E6"/>
              <w:insideV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67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685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Результат тестування за тестом "Нормативно-правові акти"</w:t>
            </w:r>
          </w:p>
        </w:tc>
        <w:tc>
          <w:tcPr>
            <w:tcW w:w="1513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  <w:insideH w:val="single" w:sz="2" w:space="0" w:color="E6E6E6"/>
              <w:insideV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67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27</w:t>
            </w:r>
          </w:p>
        </w:tc>
        <w:tc>
          <w:tcPr>
            <w:tcW w:w="91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685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Результат тестування за тестом Операційна система Microsoft Windows</w:t>
            </w:r>
          </w:p>
        </w:tc>
        <w:tc>
          <w:tcPr>
            <w:tcW w:w="1513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  <w:insideH w:val="single" w:sz="2" w:space="0" w:color="E6E6E6"/>
              <w:insideV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67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685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Результат тестування за тестом "Робота в АІТС"</w:t>
            </w:r>
          </w:p>
        </w:tc>
        <w:tc>
          <w:tcPr>
            <w:tcW w:w="1513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  <w:insideH w:val="single" w:sz="2" w:space="0" w:color="E6E6E6"/>
              <w:insideV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67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685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Створення відділом ведення кратних включень, що виявлені протягом періоду розрахунку (незалежно від дати їх створення)</w:t>
            </w:r>
          </w:p>
        </w:tc>
        <w:tc>
          <w:tcPr>
            <w:tcW w:w="1513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  <w:insideH w:val="single" w:sz="2" w:space="0" w:color="E6E6E6"/>
              <w:insideV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67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23</w:t>
            </w:r>
          </w:p>
        </w:tc>
        <w:tc>
          <w:tcPr>
            <w:tcW w:w="91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3, 5</w:t>
            </w:r>
          </w:p>
        </w:tc>
        <w:tc>
          <w:tcPr>
            <w:tcW w:w="685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Тест для керівників та адміністраторів безпеки</w:t>
            </w:r>
          </w:p>
        </w:tc>
        <w:tc>
          <w:tcPr>
            <w:tcW w:w="1513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  <w:insideH w:val="single" w:sz="2" w:space="0" w:color="E6E6E6"/>
              <w:insideV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67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685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Утримання кратників без висновку &gt;14 днів</w:t>
            </w:r>
          </w:p>
        </w:tc>
        <w:tc>
          <w:tcPr>
            <w:tcW w:w="1513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  <w:insideH w:val="single" w:sz="2" w:space="0" w:color="E6E6E6"/>
              <w:insideV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67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6855" w:type="dxa"/>
            <w:tcBorders>
              <w:left w:val="single" w:sz="2" w:space="0" w:color="E6E6E6"/>
              <w:bottom w:val="single" w:sz="2" w:space="0" w:color="E6E6E6"/>
              <w:insideH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Щоденне ознайомлення з повідомленнями на порталі/Ефективність використання сайту portal.drv.gov.ua</w:t>
            </w:r>
          </w:p>
        </w:tc>
        <w:tc>
          <w:tcPr>
            <w:tcW w:w="1513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  <w:insideH w:val="single" w:sz="2" w:space="0" w:color="E6E6E6"/>
              <w:insideV w:val="single" w:sz="2" w:space="0" w:color="E6E6E6"/>
            </w:tcBorders>
            <w:shd w:fill="auto" w:val="clear"/>
            <w:tcMar>
              <w:left w:w="177" w:type="dxa"/>
            </w:tcMar>
            <w:vAlign w:val="center"/>
          </w:tcPr>
          <w:p>
            <w:pPr>
              <w:pStyle w:val="Style26"/>
              <w:spacing w:lineRule="auto" w:line="384"/>
              <w:jc w:val="right"/>
              <w:rPr>
                <w:rFonts w:ascii="Times New Roman" w:hAnsi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11,571429</w:t>
            </w:r>
          </w:p>
        </w:tc>
      </w:tr>
    </w:tbl>
    <w:p>
      <w:pPr>
        <w:pStyle w:val="Normal"/>
        <w:tabs>
          <w:tab w:val="left" w:pos="4841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567" w:top="1126" w:footer="0" w:bottom="209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swiss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apple-system">
    <w:altName w:val="BlinkMacSystemFont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rial Unicode MS" w:cs="Tahoma"/>
      <w:color w:val="00000A"/>
      <w:sz w:val="24"/>
      <w:szCs w:val="24"/>
      <w:lang w:val="uk-UA" w:eastAsia="zxx" w:bidi="zxx"/>
    </w:rPr>
  </w:style>
  <w:style w:type="paragraph" w:styleId="1">
    <w:name w:val="Heading 1"/>
    <w:basedOn w:val="Normal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Style19"/>
    <w:next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rial Unicode MS" w:cs="Tahoma"/>
      <w:color w:val="00000A"/>
      <w:sz w:val="24"/>
      <w:szCs w:val="24"/>
      <w:lang w:val="ru-RU" w:eastAsia="zxx" w:bidi="zxx"/>
    </w:rPr>
  </w:style>
  <w:style w:type="paragraph" w:styleId="4">
    <w:name w:val="Heading 4"/>
    <w:basedOn w:val="Style19"/>
    <w:qFormat/>
    <w:pPr>
      <w:numPr>
        <w:ilvl w:val="3"/>
        <w:numId w:val="1"/>
      </w:numPr>
      <w:spacing w:before="120" w:after="120"/>
      <w:outlineLvl w:val="3"/>
      <w:outlineLvl w:val="3"/>
    </w:pPr>
    <w:rPr>
      <w:b/>
      <w:bCs/>
      <w:i/>
      <w:iCs/>
      <w:sz w:val="27"/>
      <w:szCs w:val="27"/>
    </w:rPr>
  </w:style>
  <w:style w:type="character" w:styleId="WW8Num1z0">
    <w:name w:val="WW8Num1z0"/>
    <w:qFormat/>
    <w:rPr>
      <w:rFonts w:ascii="Symbol" w:hAnsi="Symbol" w:eastAsia="Courier New" w:cs="OpenSymbol;Arial Unicode MS"/>
      <w:sz w:val="28"/>
      <w:szCs w:val="28"/>
      <w:highlight w:val="white"/>
      <w:lang w:val="uk-UA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AbsatzStandardschriftart">
    <w:name w:val="Absatz-Standardschriftart"/>
    <w:qFormat/>
    <w:rPr/>
  </w:style>
  <w:style w:type="character" w:styleId="Style11">
    <w:name w:val="Виділення жирним"/>
    <w:qFormat/>
    <w:rPr>
      <w:b/>
      <w:bCs/>
    </w:rPr>
  </w:style>
  <w:style w:type="character" w:styleId="Style12">
    <w:name w:val="Маркери списку"/>
    <w:qFormat/>
    <w:rPr>
      <w:rFonts w:ascii="OpenSymbol;Arial Unicode MS" w:hAnsi="OpenSymbol;Arial Unicode MS" w:eastAsia="OpenSymbol;Arial Unicode MS" w:cs="OpenSymbol;Arial Unicode MS"/>
    </w:rPr>
  </w:style>
  <w:style w:type="character" w:styleId="Style13">
    <w:name w:val="Виділення"/>
    <w:qFormat/>
    <w:rPr>
      <w:i/>
      <w:iCs/>
    </w:rPr>
  </w:style>
  <w:style w:type="character" w:styleId="Style14">
    <w:name w:val="Символ нумерації"/>
    <w:qFormat/>
    <w:rPr/>
  </w:style>
  <w:style w:type="character" w:styleId="Strong">
    <w:name w:val="Strong"/>
    <w:qFormat/>
    <w:rPr>
      <w:b/>
      <w:bCs/>
    </w:rPr>
  </w:style>
  <w:style w:type="character" w:styleId="Style15">
    <w:name w:val="Символ нумерации"/>
    <w:qFormat/>
    <w:rPr/>
  </w:style>
  <w:style w:type="character" w:styleId="Style16">
    <w:name w:val="Гіперпосилання"/>
    <w:qFormat/>
    <w:rPr>
      <w:color w:val="0000FF"/>
      <w:u w:val="single"/>
    </w:rPr>
  </w:style>
  <w:style w:type="character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styleId="11">
    <w:name w:val="Основной шрифт абзаца1"/>
    <w:qFormat/>
    <w:rPr/>
  </w:style>
  <w:style w:type="character" w:styleId="21">
    <w:name w:val="Основной шрифт абзаца2"/>
    <w:qFormat/>
    <w:rPr/>
  </w:style>
  <w:style w:type="character" w:styleId="Style17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FontStyle18">
    <w:name w:val="Font Style18"/>
    <w:basedOn w:val="Style17"/>
    <w:qFormat/>
    <w:rPr>
      <w:rFonts w:ascii="Times New Roman" w:hAnsi="Times New Roman" w:cs="Times New Roman"/>
      <w:b/>
      <w:bCs/>
      <w:sz w:val="24"/>
      <w:szCs w:val="24"/>
    </w:rPr>
  </w:style>
  <w:style w:type="character" w:styleId="FontStyle11">
    <w:name w:val="Font Style11"/>
    <w:basedOn w:val="11"/>
    <w:qFormat/>
    <w:rPr>
      <w:rFonts w:ascii="Times New Roman" w:hAnsi="Times New Roman" w:cs="Times New Roman"/>
      <w:spacing w:val="10"/>
      <w:sz w:val="24"/>
      <w:szCs w:val="24"/>
    </w:rPr>
  </w:style>
  <w:style w:type="character" w:styleId="ListLabel1">
    <w:name w:val="ListLabel 1"/>
    <w:qFormat/>
    <w:rPr>
      <w:rFonts w:cs="OpenSymbol;Arial Unicode MS"/>
      <w:sz w:val="28"/>
      <w:szCs w:val="28"/>
      <w:highlight w:val="white"/>
      <w:lang w:val="uk-UA"/>
    </w:rPr>
  </w:style>
  <w:style w:type="character" w:styleId="ListLabel2">
    <w:name w:val="ListLabel 2"/>
    <w:qFormat/>
    <w:rPr>
      <w:rFonts w:cs="OpenSymbol;Arial Unicode MS"/>
    </w:rPr>
  </w:style>
  <w:style w:type="character" w:styleId="ListLabel3">
    <w:name w:val="ListLabel 3"/>
    <w:qFormat/>
    <w:rPr>
      <w:rFonts w:cs="OpenSymbol;Arial Unicode MS"/>
    </w:rPr>
  </w:style>
  <w:style w:type="character" w:styleId="ListLabel4">
    <w:name w:val="ListLabel 4"/>
    <w:qFormat/>
    <w:rPr>
      <w:rFonts w:cs="OpenSymbol;Arial Unicode MS"/>
      <w:sz w:val="28"/>
      <w:szCs w:val="28"/>
      <w:highlight w:val="white"/>
      <w:lang w:val="uk-UA"/>
    </w:rPr>
  </w:style>
  <w:style w:type="character" w:styleId="ListLabel5">
    <w:name w:val="ListLabel 5"/>
    <w:qFormat/>
    <w:rPr>
      <w:rFonts w:cs="OpenSymbol;Arial Unicode MS"/>
    </w:rPr>
  </w:style>
  <w:style w:type="character" w:styleId="ListLabel6">
    <w:name w:val="ListLabel 6"/>
    <w:qFormat/>
    <w:rPr>
      <w:rFonts w:cs="OpenSymbol;Arial Unicode MS"/>
    </w:rPr>
  </w:style>
  <w:style w:type="character" w:styleId="ListLabel7">
    <w:name w:val="ListLabel 7"/>
    <w:qFormat/>
    <w:rPr>
      <w:rFonts w:cs="OpenSymbol;Arial Unicode MS"/>
      <w:sz w:val="28"/>
      <w:szCs w:val="28"/>
      <w:highlight w:val="white"/>
      <w:lang w:val="uk-UA"/>
    </w:rPr>
  </w:style>
  <w:style w:type="character" w:styleId="ListLabel8">
    <w:name w:val="ListLabel 8"/>
    <w:qFormat/>
    <w:rPr>
      <w:rFonts w:cs="OpenSymbol;Arial Unicode MS"/>
    </w:rPr>
  </w:style>
  <w:style w:type="character" w:styleId="ListLabel9">
    <w:name w:val="ListLabel 9"/>
    <w:qFormat/>
    <w:rPr>
      <w:rFonts w:cs="OpenSymbol;Arial Unicode MS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0">
    <w:name w:val="Body Text"/>
    <w:basedOn w:val="Normal"/>
    <w:pPr>
      <w:spacing w:before="0" w:after="120"/>
    </w:pPr>
    <w:rPr/>
  </w:style>
  <w:style w:type="paragraph" w:styleId="Style21">
    <w:name w:val="List"/>
    <w:basedOn w:val="Style20"/>
    <w:pPr/>
    <w:rPr>
      <w:rFonts w:cs="Tahoma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Tahoma"/>
    </w:rPr>
  </w:style>
  <w:style w:type="paragraph" w:styleId="Style24">
    <w:name w:val="Покажчик"/>
    <w:basedOn w:val="Normal"/>
    <w:qFormat/>
    <w:pPr>
      <w:suppressLineNumbers/>
    </w:pPr>
    <w:rPr>
      <w:rFonts w:cs="Tahoma"/>
    </w:rPr>
  </w:style>
  <w:style w:type="paragraph" w:styleId="WW">
    <w:name w:val="WW-Заголовок"/>
    <w:basedOn w:val="Style19"/>
    <w:qFormat/>
    <w:pPr/>
    <w:rPr/>
  </w:style>
  <w:style w:type="paragraph" w:styleId="Style25">
    <w:name w:val="Subtitle"/>
    <w:basedOn w:val="Style19"/>
    <w:qFormat/>
    <w:pPr>
      <w:jc w:val="center"/>
    </w:pPr>
    <w:rPr>
      <w:i/>
      <w:iCs/>
      <w:sz w:val="28"/>
      <w:szCs w:val="28"/>
    </w:rPr>
  </w:style>
  <w:style w:type="paragraph" w:styleId="Style26">
    <w:name w:val="Вміст таблиці"/>
    <w:basedOn w:val="Normal"/>
    <w:qFormat/>
    <w:pPr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8">
    <w:name w:val="Текст у вказаному форматі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Style29">
    <w:name w:val="Верхній і нижній колонтитули"/>
    <w:basedOn w:val="Normal"/>
    <w:qFormat/>
    <w:pPr>
      <w:suppressLineNumbers/>
      <w:tabs>
        <w:tab w:val="center" w:pos="4702" w:leader="none"/>
        <w:tab w:val="right" w:pos="9405" w:leader="none"/>
      </w:tabs>
    </w:pPr>
    <w:rPr/>
  </w:style>
  <w:style w:type="paragraph" w:styleId="Style30">
    <w:name w:val="Footer"/>
    <w:basedOn w:val="Style29"/>
    <w:pPr>
      <w:suppressLineNumbers/>
      <w:tabs>
        <w:tab w:val="center" w:pos="4702" w:leader="none"/>
        <w:tab w:val="right" w:pos="9405" w:leader="none"/>
      </w:tabs>
    </w:pPr>
    <w:rPr/>
  </w:style>
  <w:style w:type="paragraph" w:styleId="HTML">
    <w:name w:val="Стандартный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Cs w:val="28"/>
      <w:lang w:val="ru-RU"/>
    </w:rPr>
  </w:style>
  <w:style w:type="paragraph" w:styleId="StyleZakonu">
    <w:name w:val="StyleZakonu"/>
    <w:basedOn w:val="StyleNormal"/>
    <w:qFormat/>
    <w:pPr>
      <w:spacing w:before="0" w:after="60"/>
      <w:ind w:left="0" w:right="0" w:firstLine="284"/>
      <w:jc w:val="both"/>
    </w:pPr>
    <w:rPr/>
  </w:style>
  <w:style w:type="paragraph" w:styleId="StyleNormal">
    <w:name w:val="StyleNormal"/>
    <w:qFormat/>
    <w:pPr>
      <w:widowControl/>
      <w:suppressAutoHyphens w:val="true"/>
      <w:overflowPunct w:val="false"/>
      <w:bidi w:val="0"/>
      <w:spacing w:lineRule="exact" w:line="22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uk-UA" w:eastAsia="zh-CN" w:bidi="ar-SA"/>
    </w:rPr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51">
    <w:name w:val="Style5"/>
    <w:basedOn w:val="Normal"/>
    <w:qFormat/>
    <w:pPr>
      <w:widowControl w:val="false"/>
      <w:spacing w:lineRule="exact" w:line="312"/>
      <w:ind w:left="0" w:right="0" w:firstLine="550"/>
      <w:jc w:val="both"/>
    </w:pPr>
    <w:rPr>
      <w:bCs w:val="false"/>
      <w:sz w:val="24"/>
    </w:rPr>
  </w:style>
  <w:style w:type="paragraph" w:styleId="Style33">
    <w:name w:val="Знак"/>
    <w:basedOn w:val="Normal"/>
    <w:qFormat/>
    <w:pPr/>
    <w:rPr>
      <w:rFonts w:ascii="Verdana" w:hAnsi="Verdana" w:cs="Verdana"/>
      <w:bCs w:val="false"/>
      <w:sz w:val="20"/>
      <w:szCs w:val="20"/>
      <w:lang w:val="en-US"/>
    </w:rPr>
  </w:style>
  <w:style w:type="paragraph" w:styleId="12">
    <w:name w:val="Указатель1"/>
    <w:basedOn w:val="Normal"/>
    <w:qFormat/>
    <w:pPr>
      <w:suppressLineNumbers/>
    </w:pPr>
    <w:rPr>
      <w:rFonts w:cs="Mangal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ascii="Times New Roman" w:hAnsi="Times New Roman" w:cs="Mangal"/>
    </w:rPr>
  </w:style>
  <w:style w:type="paragraph" w:styleId="23">
    <w:name w:val="Название2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Style35">
    <w:name w:val="Header"/>
    <w:basedOn w:val="Style29"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its.drv.gov.ua/ords/aits/f?p=100:75:2426046297824::NO:::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3521</TotalTime>
  <Application>LibreOffice/5.3.1.2$Windows_x86 LibreOffice_project/e80a0e0fd1875e1696614d24c32df0f95f03deb2</Application>
  <Pages>2</Pages>
  <Words>241</Words>
  <Characters>1406</Characters>
  <CharactersWithSpaces>1563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2020-11-05T15:11:16Z</dcterms:created>
  <dc:creator/>
  <dc:description/>
  <dc:language>uk-UA</dc:language>
  <cp:lastModifiedBy/>
  <cp:lastPrinted>2021-09-07T15:59:37Z</cp:lastPrinted>
  <dcterms:modified xsi:type="dcterms:W3CDTF">2021-09-07T17:50:00Z</dcterms:modified>
  <cp:revision>393</cp:revision>
  <dc:subject/>
  <dc:title/>
</cp:coreProperties>
</file>