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embeddings/oleObject1.bin" ContentType="application/vnd.openxmlformats-officedocument.oleObject"/>
  <Override PartName="/word/media/image1.emf" ContentType="image/x-emf"/>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object>
          <v:shape id="ole_rId2" style="width:41.95pt;height:54pt" o:ole="">
            <v:imagedata r:id="rId3" o:title=""/>
          </v:shape>
          <o:OLEObject Type="Embed" ProgID="" ShapeID="ole_rId2" DrawAspect="Content" ObjectID="_1385072538" r:id="rId2"/>
        </w:object>
      </w:r>
    </w:p>
    <w:p>
      <w:pPr>
        <w:pStyle w:val="Normal"/>
        <w:jc w:val="center"/>
        <w:rPr>
          <w:sz w:val="16"/>
          <w:szCs w:val="16"/>
        </w:rPr>
      </w:pPr>
      <w:r>
        <w:rPr>
          <w:sz w:val="16"/>
          <w:szCs w:val="16"/>
        </w:rPr>
      </w:r>
    </w:p>
    <w:p>
      <w:pPr>
        <w:pStyle w:val="1"/>
        <w:spacing w:before="0" w:after="0"/>
        <w:jc w:val="center"/>
        <w:rPr>
          <w:rFonts w:ascii="Times New Roman" w:hAnsi="Times New Roman" w:cs="Times New Roman"/>
          <w:sz w:val="28"/>
          <w:szCs w:val="28"/>
        </w:rPr>
      </w:pPr>
      <w:r>
        <w:rPr>
          <w:rFonts w:cs="Times New Roman" w:ascii="Times New Roman" w:hAnsi="Times New Roman"/>
          <w:sz w:val="28"/>
          <w:szCs w:val="28"/>
        </w:rPr>
        <w:t>ЛУЦЬКА</w:t>
      </w:r>
      <w:r>
        <w:rPr>
          <w:sz w:val="28"/>
          <w:szCs w:val="28"/>
        </w:rPr>
        <w:t xml:space="preserve">  </w:t>
      </w:r>
      <w:r>
        <w:rPr>
          <w:rFonts w:cs="Times New Roman" w:ascii="Times New Roman" w:hAnsi="Times New Roman"/>
          <w:sz w:val="28"/>
          <w:szCs w:val="28"/>
        </w:rPr>
        <w:t>МІСЬКА  РАДА</w:t>
      </w:r>
    </w:p>
    <w:p>
      <w:pPr>
        <w:pStyle w:val="Normal"/>
        <w:jc w:val="center"/>
        <w:rPr>
          <w:sz w:val="10"/>
          <w:szCs w:val="10"/>
        </w:rPr>
      </w:pPr>
      <w:r>
        <w:rPr>
          <w:sz w:val="10"/>
          <w:szCs w:val="10"/>
        </w:rPr>
      </w:r>
    </w:p>
    <w:p>
      <w:pPr>
        <w:pStyle w:val="1"/>
        <w:spacing w:before="0" w:after="0"/>
        <w:jc w:val="center"/>
        <w:rPr>
          <w:rFonts w:ascii="Times New Roman" w:hAnsi="Times New Roman" w:cs="Times New Roman"/>
          <w:sz w:val="28"/>
          <w:szCs w:val="28"/>
        </w:rPr>
      </w:pPr>
      <w:r>
        <w:rPr>
          <w:rFonts w:cs="Times New Roman" w:ascii="Times New Roman" w:hAnsi="Times New Roman"/>
          <w:sz w:val="28"/>
          <w:szCs w:val="28"/>
        </w:rPr>
        <w:t>ВИКОНАВЧИЙ КОМІТЕТ</w:t>
      </w:r>
    </w:p>
    <w:p>
      <w:pPr>
        <w:pStyle w:val="Normal"/>
        <w:jc w:val="center"/>
        <w:rPr>
          <w:b/>
          <w:b/>
          <w:bCs/>
          <w:sz w:val="20"/>
          <w:szCs w:val="20"/>
        </w:rPr>
      </w:pPr>
      <w:r>
        <w:rPr>
          <w:b/>
          <w:bCs/>
          <w:sz w:val="20"/>
          <w:szCs w:val="20"/>
        </w:rPr>
      </w:r>
    </w:p>
    <w:p>
      <w:pPr>
        <w:pStyle w:val="Normal"/>
        <w:jc w:val="center"/>
        <w:rPr>
          <w:b/>
          <w:b/>
          <w:bCs/>
          <w:sz w:val="32"/>
          <w:szCs w:val="32"/>
        </w:rPr>
      </w:pPr>
      <w:r>
        <w:rPr>
          <w:b/>
          <w:sz w:val="32"/>
          <w:szCs w:val="32"/>
        </w:rPr>
        <w:t>ПРОТОКОЛ</w:t>
      </w:r>
    </w:p>
    <w:p>
      <w:pPr>
        <w:pStyle w:val="Normal"/>
        <w:jc w:val="center"/>
        <w:rPr>
          <w:b/>
          <w:b/>
          <w:sz w:val="32"/>
          <w:szCs w:val="32"/>
        </w:rPr>
      </w:pPr>
      <w:r>
        <w:rPr>
          <w:b/>
          <w:sz w:val="32"/>
          <w:szCs w:val="32"/>
        </w:rPr>
      </w:r>
    </w:p>
    <w:p>
      <w:pPr>
        <w:pStyle w:val="Normal"/>
        <w:tabs>
          <w:tab w:val="left" w:pos="4275" w:leader="none"/>
          <w:tab w:val="left" w:pos="7380" w:leader="none"/>
        </w:tabs>
        <w:jc w:val="both"/>
        <w:rPr/>
      </w:pPr>
      <w:r>
        <w:rPr/>
        <w:t>28.01.2021                                                   Луцьк                                                           №</w:t>
      </w:r>
      <w:r>
        <w:rPr>
          <w:u w:val="none"/>
        </w:rPr>
        <w:t xml:space="preserve"> </w:t>
      </w:r>
      <w:r>
        <w:rPr>
          <w:szCs w:val="28"/>
          <w:u w:val="none"/>
        </w:rPr>
        <w:t>2</w:t>
      </w:r>
    </w:p>
    <w:p>
      <w:pPr>
        <w:pStyle w:val="Tj"/>
        <w:shd w:val="clear" w:color="auto" w:fill="FFFFFF"/>
        <w:spacing w:lineRule="atLeast" w:line="360" w:beforeAutospacing="0" w:before="0" w:afterAutospacing="0" w:after="0"/>
        <w:jc w:val="both"/>
        <w:rPr>
          <w:color w:val="2A2928"/>
          <w:sz w:val="28"/>
          <w:szCs w:val="28"/>
          <w:lang w:val="uk-UA"/>
        </w:rPr>
      </w:pPr>
      <w:r>
        <w:rPr>
          <w:color w:val="2A2928"/>
          <w:sz w:val="28"/>
          <w:szCs w:val="28"/>
          <w:lang w:val="uk-UA"/>
        </w:rPr>
        <w:t> </w:t>
      </w:r>
    </w:p>
    <w:p>
      <w:pPr>
        <w:pStyle w:val="Tj"/>
        <w:shd w:val="clear" w:color="auto" w:fill="FFFFFF"/>
        <w:spacing w:lineRule="atLeast" w:line="360" w:beforeAutospacing="0" w:before="0" w:afterAutospacing="0" w:after="0"/>
        <w:jc w:val="both"/>
        <w:rPr>
          <w:color w:val="2A2928"/>
          <w:sz w:val="28"/>
          <w:szCs w:val="28"/>
          <w:lang w:val="uk-UA"/>
        </w:rPr>
      </w:pPr>
      <w:r>
        <w:rPr>
          <w:color w:val="2A2928"/>
          <w:sz w:val="28"/>
          <w:szCs w:val="28"/>
          <w:lang w:val="uk-UA"/>
        </w:rPr>
      </w:r>
    </w:p>
    <w:p>
      <w:pPr>
        <w:pStyle w:val="Normal"/>
        <w:rPr>
          <w:b/>
          <w:b/>
          <w:sz w:val="28"/>
          <w:szCs w:val="28"/>
        </w:rPr>
      </w:pPr>
      <w:r>
        <w:rPr>
          <w:b/>
          <w:sz w:val="28"/>
          <w:szCs w:val="28"/>
        </w:rPr>
        <w:t xml:space="preserve">Засідання громадської комісії </w:t>
      </w:r>
    </w:p>
    <w:p>
      <w:pPr>
        <w:pStyle w:val="Normal"/>
        <w:rPr>
          <w:b/>
          <w:b/>
          <w:sz w:val="28"/>
          <w:szCs w:val="28"/>
        </w:rPr>
      </w:pPr>
      <w:r>
        <w:rPr>
          <w:b/>
          <w:sz w:val="28"/>
          <w:szCs w:val="28"/>
        </w:rPr>
        <w:t xml:space="preserve">з житлових питань при виконавчому </w:t>
      </w:r>
    </w:p>
    <w:p>
      <w:pPr>
        <w:pStyle w:val="Normal"/>
        <w:rPr>
          <w:b/>
          <w:b/>
          <w:sz w:val="28"/>
          <w:szCs w:val="28"/>
        </w:rPr>
      </w:pPr>
      <w:r>
        <w:rPr>
          <w:b/>
          <w:sz w:val="28"/>
          <w:szCs w:val="28"/>
        </w:rPr>
        <w:t>комітеті міської ради</w:t>
      </w:r>
    </w:p>
    <w:p>
      <w:pPr>
        <w:pStyle w:val="Normal"/>
        <w:rPr>
          <w:sz w:val="28"/>
          <w:szCs w:val="28"/>
        </w:rPr>
      </w:pPr>
      <w:r>
        <w:rPr>
          <w:sz w:val="28"/>
          <w:szCs w:val="28"/>
        </w:rPr>
      </w:r>
    </w:p>
    <w:p>
      <w:pPr>
        <w:pStyle w:val="Normal"/>
        <w:rPr>
          <w:sz w:val="28"/>
          <w:szCs w:val="28"/>
        </w:rPr>
      </w:pPr>
      <w:r>
        <w:rPr>
          <w:sz w:val="28"/>
          <w:szCs w:val="28"/>
        </w:rPr>
      </w:r>
    </w:p>
    <w:p>
      <w:pPr>
        <w:pStyle w:val="Normal"/>
        <w:rPr>
          <w:b/>
          <w:b/>
          <w:sz w:val="28"/>
          <w:szCs w:val="28"/>
        </w:rPr>
      </w:pPr>
      <w:r>
        <w:rPr>
          <w:b/>
          <w:sz w:val="28"/>
          <w:szCs w:val="28"/>
        </w:rPr>
        <w:t>Взяли участь у засіданні:</w:t>
      </w:r>
    </w:p>
    <w:p>
      <w:pPr>
        <w:pStyle w:val="Normal"/>
        <w:rPr>
          <w:sz w:val="28"/>
          <w:szCs w:val="28"/>
        </w:rPr>
      </w:pPr>
      <w:r>
        <w:rPr>
          <w:sz w:val="28"/>
          <w:szCs w:val="28"/>
        </w:rPr>
        <w:t>Козюта Г.О. – головуючий, заступник голови комісії;</w:t>
      </w:r>
    </w:p>
    <w:p>
      <w:pPr>
        <w:pStyle w:val="Normal"/>
        <w:rPr/>
      </w:pPr>
      <w:r>
        <w:rPr>
          <w:b w:val="false"/>
          <w:bCs w:val="false"/>
          <w:sz w:val="28"/>
          <w:szCs w:val="28"/>
        </w:rPr>
        <w:t>Дорощук Т.В.</w:t>
      </w:r>
      <w:r>
        <w:rPr>
          <w:sz w:val="28"/>
          <w:szCs w:val="28"/>
        </w:rPr>
        <w:t xml:space="preserve"> – секретар комісії;</w:t>
      </w:r>
    </w:p>
    <w:p>
      <w:pPr>
        <w:pStyle w:val="Normal"/>
        <w:rPr/>
      </w:pPr>
      <w:r>
        <w:rPr>
          <w:sz w:val="28"/>
          <w:szCs w:val="28"/>
        </w:rPr>
        <w:t>Кобилинський О.А.;</w:t>
      </w:r>
    </w:p>
    <w:p>
      <w:pPr>
        <w:pStyle w:val="Normal"/>
        <w:rPr/>
      </w:pPr>
      <w:r>
        <w:rPr>
          <w:sz w:val="28"/>
          <w:szCs w:val="28"/>
        </w:rPr>
        <w:t>Коленда Н.М.;</w:t>
      </w:r>
    </w:p>
    <w:p>
      <w:pPr>
        <w:pStyle w:val="Normal"/>
        <w:rPr/>
      </w:pPr>
      <w:r>
        <w:rPr>
          <w:sz w:val="28"/>
          <w:szCs w:val="28"/>
        </w:rPr>
        <w:t>Мірач І.П.;</w:t>
      </w:r>
    </w:p>
    <w:p>
      <w:pPr>
        <w:pStyle w:val="Normal"/>
        <w:rPr/>
      </w:pPr>
      <w:r>
        <w:rPr>
          <w:sz w:val="28"/>
          <w:szCs w:val="28"/>
        </w:rPr>
        <w:t>Михальчук М.М.;</w:t>
      </w:r>
    </w:p>
    <w:p>
      <w:pPr>
        <w:pStyle w:val="Normal"/>
        <w:rPr/>
      </w:pPr>
      <w:r>
        <w:rPr>
          <w:sz w:val="28"/>
          <w:szCs w:val="28"/>
        </w:rPr>
        <w:t>Омельчук А.Р.;</w:t>
      </w:r>
    </w:p>
    <w:p>
      <w:pPr>
        <w:pStyle w:val="Normal"/>
        <w:rPr/>
      </w:pPr>
      <w:r>
        <w:rPr>
          <w:sz w:val="28"/>
          <w:szCs w:val="28"/>
        </w:rPr>
        <w:t>Павлович Г.Г.;</w:t>
      </w:r>
    </w:p>
    <w:p>
      <w:pPr>
        <w:pStyle w:val="Normal"/>
        <w:rPr/>
      </w:pPr>
      <w:r>
        <w:rPr>
          <w:sz w:val="28"/>
          <w:szCs w:val="28"/>
        </w:rPr>
        <w:t>Пунтус В.М.</w:t>
      </w:r>
    </w:p>
    <w:p>
      <w:pPr>
        <w:pStyle w:val="Normal"/>
        <w:rPr/>
      </w:pPr>
      <w:r>
        <w:rPr>
          <w:sz w:val="28"/>
          <w:szCs w:val="28"/>
        </w:rPr>
        <w:t>Юрченко Н.М.;</w:t>
      </w:r>
    </w:p>
    <w:p>
      <w:pPr>
        <w:pStyle w:val="Normal"/>
        <w:rPr>
          <w:b w:val="false"/>
          <w:b w:val="false"/>
          <w:bCs w:val="false"/>
          <w:sz w:val="28"/>
          <w:szCs w:val="28"/>
        </w:rPr>
      </w:pPr>
      <w:r>
        <w:rPr>
          <w:b w:val="false"/>
          <w:bCs w:val="false"/>
          <w:sz w:val="28"/>
          <w:szCs w:val="28"/>
        </w:rPr>
        <w:t>Якимчук М.А.</w:t>
      </w:r>
    </w:p>
    <w:p>
      <w:pPr>
        <w:pStyle w:val="Normal"/>
        <w:rPr>
          <w:b w:val="false"/>
          <w:b w:val="false"/>
          <w:bCs w:val="false"/>
          <w:sz w:val="28"/>
          <w:szCs w:val="28"/>
        </w:rPr>
      </w:pPr>
      <w:r>
        <w:rPr>
          <w:b w:val="false"/>
          <w:bCs w:val="false"/>
          <w:sz w:val="28"/>
          <w:szCs w:val="28"/>
        </w:rPr>
      </w:r>
    </w:p>
    <w:p>
      <w:pPr>
        <w:pStyle w:val="Normal"/>
        <w:rPr/>
      </w:pPr>
      <w:r>
        <w:rPr>
          <w:b/>
          <w:sz w:val="28"/>
          <w:szCs w:val="28"/>
        </w:rPr>
        <w:t xml:space="preserve">Не брали участі у засіданні:  </w:t>
      </w:r>
    </w:p>
    <w:p>
      <w:pPr>
        <w:pStyle w:val="Normal"/>
        <w:rPr/>
      </w:pPr>
      <w:r>
        <w:rPr>
          <w:b w:val="false"/>
          <w:bCs w:val="false"/>
          <w:sz w:val="28"/>
          <w:szCs w:val="28"/>
        </w:rPr>
        <w:t>Гула С.В.;</w:t>
      </w:r>
    </w:p>
    <w:p>
      <w:pPr>
        <w:pStyle w:val="Normal"/>
        <w:rPr/>
      </w:pPr>
      <w:r>
        <w:rPr>
          <w:b w:val="false"/>
          <w:bCs w:val="false"/>
          <w:sz w:val="28"/>
          <w:szCs w:val="28"/>
        </w:rPr>
        <w:t>Денисенко С.В.;</w:t>
      </w:r>
    </w:p>
    <w:p>
      <w:pPr>
        <w:pStyle w:val="Normal"/>
        <w:rPr/>
      </w:pPr>
      <w:r>
        <w:rPr>
          <w:sz w:val="28"/>
          <w:szCs w:val="28"/>
        </w:rPr>
        <w:t>Матвіїшин О.С.;</w:t>
      </w:r>
    </w:p>
    <w:p>
      <w:pPr>
        <w:pStyle w:val="Normal"/>
        <w:rPr/>
      </w:pPr>
      <w:r>
        <w:rPr>
          <w:sz w:val="28"/>
          <w:szCs w:val="28"/>
        </w:rPr>
        <w:t>Недопад Г.В.;</w:t>
      </w:r>
    </w:p>
    <w:p>
      <w:pPr>
        <w:pStyle w:val="Normal"/>
        <w:rPr/>
      </w:pPr>
      <w:r>
        <w:rPr>
          <w:sz w:val="28"/>
          <w:szCs w:val="28"/>
        </w:rPr>
        <w:t>Семенюк Н.В.;</w:t>
      </w:r>
    </w:p>
    <w:p>
      <w:pPr>
        <w:pStyle w:val="Normal"/>
        <w:rPr/>
      </w:pPr>
      <w:r>
        <w:rPr>
          <w:sz w:val="28"/>
          <w:szCs w:val="28"/>
        </w:rPr>
        <w:t>Соломатін А.М.;</w:t>
      </w:r>
    </w:p>
    <w:p>
      <w:pPr>
        <w:pStyle w:val="Normal"/>
        <w:rPr>
          <w:b/>
          <w:b/>
          <w:bCs/>
          <w:i w:val="false"/>
          <w:i w:val="false"/>
          <w:iCs w:val="false"/>
          <w:sz w:val="28"/>
          <w:szCs w:val="28"/>
        </w:rPr>
      </w:pPr>
      <w:r>
        <w:rPr>
          <w:b/>
          <w:bCs/>
          <w:i w:val="false"/>
          <w:iCs w:val="false"/>
          <w:sz w:val="28"/>
          <w:szCs w:val="28"/>
        </w:rPr>
      </w:r>
    </w:p>
    <w:p>
      <w:pPr>
        <w:pStyle w:val="Normal"/>
        <w:rPr>
          <w:sz w:val="28"/>
          <w:szCs w:val="28"/>
        </w:rPr>
      </w:pPr>
      <w:r>
        <w:rPr>
          <w:sz w:val="28"/>
          <w:szCs w:val="28"/>
        </w:rPr>
      </w:r>
    </w:p>
    <w:p>
      <w:pPr>
        <w:pStyle w:val="Normal"/>
        <w:rPr/>
      </w:pPr>
      <w:r>
        <w:rPr>
          <w:b/>
          <w:sz w:val="28"/>
          <w:szCs w:val="28"/>
        </w:rPr>
        <w:t>ПОРЯДОК ДЕННИЙ:</w:t>
      </w:r>
    </w:p>
    <w:p>
      <w:pPr>
        <w:pStyle w:val="Normal"/>
        <w:rPr>
          <w:b/>
          <w:b/>
          <w:sz w:val="28"/>
          <w:szCs w:val="28"/>
        </w:rPr>
      </w:pPr>
      <w:r>
        <w:rPr>
          <w:b/>
          <w:sz w:val="28"/>
          <w:szCs w:val="28"/>
        </w:rPr>
      </w:r>
    </w:p>
    <w:p>
      <w:pPr>
        <w:pStyle w:val="Normal"/>
        <w:jc w:val="both"/>
        <w:rPr/>
      </w:pPr>
      <w:r>
        <w:rPr>
          <w:b/>
          <w:sz w:val="28"/>
          <w:szCs w:val="28"/>
        </w:rPr>
        <w:tab/>
      </w:r>
      <w:r>
        <w:rPr>
          <w:sz w:val="28"/>
          <w:szCs w:val="28"/>
        </w:rPr>
        <w:t>1. Визначення на відповідність проєкту рішення виконавчого комітету міської ради «Про квартирний облік громадян» вимогам житлового законодавства України.</w:t>
      </w:r>
    </w:p>
    <w:p>
      <w:pPr>
        <w:pStyle w:val="Normal"/>
        <w:ind w:firstLine="840"/>
        <w:rPr/>
      </w:pPr>
      <w:r>
        <w:rPr>
          <w:sz w:val="28"/>
          <w:szCs w:val="28"/>
        </w:rPr>
        <w:t>Розробник вищезгаданого проєкту рішення – відділ з обліку та розподілу житла департаменту ЖКГ Луцької міської ради.</w:t>
      </w:r>
    </w:p>
    <w:p>
      <w:pPr>
        <w:pStyle w:val="Normal"/>
        <w:ind w:hanging="0"/>
        <w:jc w:val="both"/>
        <w:rPr/>
      </w:pPr>
      <w:r>
        <w:rPr>
          <w:sz w:val="28"/>
          <w:szCs w:val="28"/>
        </w:rPr>
        <w:tab/>
        <w:t>2. Визначення на відповідність проєкту рішення виконавчого комітету міської ради  «Про визнання громадян наймачами житлових приміщень та переоформлення особових рахунків» вимогам житлового законодавства України.</w:t>
      </w:r>
    </w:p>
    <w:p>
      <w:pPr>
        <w:pStyle w:val="Normal"/>
        <w:ind w:firstLine="840"/>
        <w:rPr/>
      </w:pPr>
      <w:r>
        <w:rPr>
          <w:sz w:val="28"/>
          <w:szCs w:val="28"/>
        </w:rPr>
        <w:t>Розробник вищезгаданого проєкту рішення – відділ з обліку та розподілу житла департаменту ЖКГ Луцької міської ради.</w:t>
      </w:r>
    </w:p>
    <w:p>
      <w:pPr>
        <w:pStyle w:val="Normal"/>
        <w:ind w:firstLine="840"/>
        <w:jc w:val="both"/>
        <w:rPr/>
      </w:pPr>
      <w:r>
        <w:rPr>
          <w:sz w:val="28"/>
          <w:szCs w:val="28"/>
          <w:lang w:eastAsia="zh-CN"/>
        </w:rPr>
        <w:t xml:space="preserve">3. </w:t>
      </w:r>
      <w:r>
        <w:rPr>
          <w:sz w:val="28"/>
          <w:szCs w:val="28"/>
        </w:rPr>
        <w:t>Визначення на відповідність проєкту рішення виконавчого комітету міської ради «Про надання житла» вимогам житлового законодавства України.</w:t>
      </w:r>
    </w:p>
    <w:p>
      <w:pPr>
        <w:pStyle w:val="Normal"/>
        <w:ind w:firstLine="840"/>
        <w:rPr/>
      </w:pPr>
      <w:r>
        <w:rPr>
          <w:sz w:val="28"/>
          <w:szCs w:val="28"/>
        </w:rPr>
        <w:t>Розробник вищезгаданого проєкту рішення – відділ з обліку та розподілу житла департаменту ЖКГ Луцької міської ради.</w:t>
      </w:r>
    </w:p>
    <w:p>
      <w:pPr>
        <w:pStyle w:val="Normal"/>
        <w:ind w:firstLine="708"/>
        <w:jc w:val="both"/>
        <w:rPr>
          <w:sz w:val="28"/>
          <w:szCs w:val="28"/>
        </w:rPr>
      </w:pPr>
      <w:r>
        <w:rPr>
          <w:sz w:val="28"/>
          <w:szCs w:val="28"/>
        </w:rPr>
      </w:r>
    </w:p>
    <w:p>
      <w:pPr>
        <w:pStyle w:val="Normal"/>
        <w:rPr>
          <w:b/>
          <w:b/>
          <w:sz w:val="28"/>
          <w:szCs w:val="28"/>
          <w:lang w:eastAsia="zh-CN"/>
        </w:rPr>
      </w:pPr>
      <w:r>
        <w:rPr>
          <w:b/>
          <w:sz w:val="28"/>
          <w:szCs w:val="28"/>
          <w:lang w:eastAsia="zh-CN"/>
        </w:rPr>
        <w:t xml:space="preserve">СЛУХАЛИ: </w:t>
      </w:r>
    </w:p>
    <w:p>
      <w:pPr>
        <w:pStyle w:val="Normal"/>
        <w:ind w:firstLine="840"/>
        <w:jc w:val="both"/>
        <w:rPr>
          <w:sz w:val="28"/>
          <w:szCs w:val="28"/>
        </w:rPr>
      </w:pPr>
      <w:r>
        <w:rPr>
          <w:sz w:val="28"/>
          <w:szCs w:val="28"/>
        </w:rPr>
      </w:r>
    </w:p>
    <w:p>
      <w:pPr>
        <w:pStyle w:val="Normal"/>
        <w:ind w:hanging="0"/>
        <w:jc w:val="both"/>
        <w:rPr/>
      </w:pPr>
      <w:r>
        <w:rPr>
          <w:sz w:val="28"/>
          <w:szCs w:val="28"/>
        </w:rPr>
        <w:tab/>
        <w:t xml:space="preserve">1. </w:t>
      </w:r>
      <w:r>
        <w:rPr>
          <w:b/>
          <w:sz w:val="28"/>
          <w:szCs w:val="28"/>
        </w:rPr>
        <w:t>Козюта Г.О.</w:t>
      </w:r>
      <w:r>
        <w:rPr>
          <w:sz w:val="28"/>
          <w:szCs w:val="28"/>
        </w:rPr>
        <w:t xml:space="preserve"> – запропонував розглянути проєкт рішення виконавчого комітету міської ради «Про квартирний облік громадян».</w:t>
      </w:r>
    </w:p>
    <w:p>
      <w:pPr>
        <w:pStyle w:val="Normal"/>
        <w:ind w:firstLine="840"/>
        <w:jc w:val="both"/>
        <w:rPr/>
      </w:pPr>
      <w:r>
        <w:rPr>
          <w:b/>
          <w:sz w:val="28"/>
          <w:szCs w:val="28"/>
        </w:rPr>
        <w:t>Пунтус В.М.</w:t>
      </w:r>
      <w:r>
        <w:rPr>
          <w:sz w:val="28"/>
          <w:szCs w:val="28"/>
        </w:rPr>
        <w:t xml:space="preserve"> – </w:t>
      </w:r>
      <w:r>
        <w:rPr>
          <w:sz w:val="28"/>
          <w:szCs w:val="28"/>
          <w:lang w:eastAsia="uk-UA"/>
        </w:rPr>
        <w:t>повідомив присутніх, що даний</w:t>
      </w:r>
      <w:r>
        <w:rPr>
          <w:sz w:val="28"/>
          <w:szCs w:val="28"/>
        </w:rPr>
        <w:t xml:space="preserve"> проєкт рішення відповідає вимогам житлового законодавства України (текст проєкту рішення додається до протоколу). </w:t>
      </w:r>
    </w:p>
    <w:p>
      <w:pPr>
        <w:pStyle w:val="Normal"/>
        <w:ind w:firstLine="840"/>
        <w:jc w:val="both"/>
        <w:rPr/>
      </w:pPr>
      <w:r>
        <w:rPr>
          <w:b/>
          <w:sz w:val="28"/>
          <w:szCs w:val="28"/>
        </w:rPr>
        <w:t xml:space="preserve">Козюта Г.О. </w:t>
      </w:r>
      <w:r>
        <w:rPr>
          <w:sz w:val="28"/>
          <w:szCs w:val="28"/>
        </w:rPr>
        <w:t xml:space="preserve"> – </w:t>
      </w:r>
      <w:r>
        <w:rPr>
          <w:sz w:val="28"/>
          <w:szCs w:val="28"/>
          <w:lang w:eastAsia="uk-UA"/>
        </w:rPr>
        <w:t>запропонував вважати</w:t>
      </w:r>
      <w:r>
        <w:rPr>
          <w:rFonts w:cs="TimesNewRoman" w:ascii="TimesNewRoman" w:hAnsi="TimesNewRoman"/>
          <w:sz w:val="28"/>
          <w:szCs w:val="28"/>
          <w:lang w:eastAsia="uk-UA"/>
        </w:rPr>
        <w:t xml:space="preserve"> </w:t>
      </w:r>
      <w:r>
        <w:rPr>
          <w:sz w:val="28"/>
          <w:szCs w:val="28"/>
        </w:rPr>
        <w:t>проєкт рішення виконавчого комітету міської ради «Про квартирний облік громадян» таким, що відповідає вимогам житлового законодавства України.</w:t>
      </w:r>
    </w:p>
    <w:p>
      <w:pPr>
        <w:pStyle w:val="Normal"/>
        <w:ind w:firstLine="840"/>
        <w:jc w:val="both"/>
        <w:rPr/>
      </w:pPr>
      <w:r>
        <w:rPr>
          <w:sz w:val="28"/>
          <w:szCs w:val="28"/>
          <w:lang w:eastAsia="uk-UA"/>
        </w:rPr>
        <w:t>«за» – 11чол., «утрималось» – 0 чол., «проти» – 0 чол.</w:t>
      </w:r>
    </w:p>
    <w:p>
      <w:pPr>
        <w:pStyle w:val="Normal"/>
        <w:ind w:firstLine="708"/>
        <w:jc w:val="both"/>
        <w:rPr/>
      </w:pPr>
      <w:r>
        <w:rPr>
          <w:b w:val="false"/>
          <w:bCs w:val="false"/>
          <w:sz w:val="28"/>
          <w:szCs w:val="28"/>
          <w:lang w:eastAsia="uk-UA"/>
        </w:rPr>
        <w:t>2</w:t>
      </w:r>
      <w:r>
        <w:rPr>
          <w:sz w:val="28"/>
          <w:szCs w:val="28"/>
          <w:lang w:eastAsia="uk-UA"/>
        </w:rPr>
        <w:t xml:space="preserve">. </w:t>
      </w:r>
      <w:r>
        <w:rPr>
          <w:b/>
          <w:sz w:val="28"/>
          <w:szCs w:val="28"/>
        </w:rPr>
        <w:t>Козюта Г.О.</w:t>
      </w:r>
      <w:r>
        <w:rPr>
          <w:sz w:val="28"/>
          <w:szCs w:val="28"/>
        </w:rPr>
        <w:t xml:space="preserve"> – запропонував розглянути проєкт рішення виконавчого комітету міської ради «Про визнання громадян наймачами житлових приміщень та переоформлення особових рахунків».</w:t>
      </w:r>
    </w:p>
    <w:p>
      <w:pPr>
        <w:pStyle w:val="Normal"/>
        <w:ind w:hanging="0"/>
        <w:jc w:val="both"/>
        <w:rPr/>
      </w:pPr>
      <w:r>
        <w:rPr>
          <w:b/>
          <w:sz w:val="28"/>
          <w:szCs w:val="28"/>
        </w:rPr>
        <w:tab/>
        <w:t>Козюта Г.О.</w:t>
      </w:r>
      <w:r>
        <w:rPr>
          <w:sz w:val="28"/>
          <w:szCs w:val="28"/>
        </w:rPr>
        <w:t xml:space="preserve"> – </w:t>
      </w:r>
      <w:r>
        <w:rPr>
          <w:sz w:val="28"/>
          <w:szCs w:val="28"/>
          <w:lang w:eastAsia="uk-UA"/>
        </w:rPr>
        <w:t>повідомив присутніх, що даний</w:t>
      </w:r>
      <w:r>
        <w:rPr>
          <w:sz w:val="28"/>
          <w:szCs w:val="28"/>
        </w:rPr>
        <w:t xml:space="preserve"> проєкт рішення відповідає вимогам житлового законодавства України (текст проєкту рішення додається до протоколу).</w:t>
      </w:r>
    </w:p>
    <w:p>
      <w:pPr>
        <w:pStyle w:val="Normal"/>
        <w:ind w:hanging="0"/>
        <w:jc w:val="both"/>
        <w:rPr/>
      </w:pPr>
      <w:r>
        <w:rPr>
          <w:b/>
          <w:sz w:val="28"/>
          <w:szCs w:val="28"/>
        </w:rPr>
        <w:tab/>
        <w:t>Козюта Г.О.</w:t>
      </w:r>
      <w:r>
        <w:rPr>
          <w:sz w:val="28"/>
          <w:szCs w:val="28"/>
        </w:rPr>
        <w:t xml:space="preserve"> – </w:t>
      </w:r>
      <w:r>
        <w:rPr>
          <w:sz w:val="28"/>
          <w:szCs w:val="28"/>
          <w:lang w:eastAsia="uk-UA"/>
        </w:rPr>
        <w:t>запропонував вважати</w:t>
      </w:r>
      <w:r>
        <w:rPr>
          <w:rFonts w:cs="TimesNewRoman" w:ascii="TimesNewRoman" w:hAnsi="TimesNewRoman"/>
          <w:sz w:val="28"/>
          <w:szCs w:val="28"/>
          <w:lang w:eastAsia="uk-UA"/>
        </w:rPr>
        <w:t xml:space="preserve"> </w:t>
      </w:r>
      <w:r>
        <w:rPr>
          <w:sz w:val="28"/>
          <w:szCs w:val="28"/>
        </w:rPr>
        <w:t>проєкт рішення виконавчого комітету міської ради «Про визнання громадян наймачами житлових приміщень та переоформлення особових рахунків» таким, що відповідає вимогам житлового законодавства України.</w:t>
      </w:r>
    </w:p>
    <w:p>
      <w:pPr>
        <w:pStyle w:val="Normal"/>
        <w:ind w:firstLine="840"/>
        <w:jc w:val="both"/>
        <w:rPr/>
      </w:pPr>
      <w:r>
        <w:rPr>
          <w:sz w:val="28"/>
          <w:szCs w:val="28"/>
          <w:lang w:eastAsia="uk-UA"/>
        </w:rPr>
        <w:t>п.1,3 додатку «за» – 11 чол., «утрималось» – 0 чол., «проти» – 0 чол.</w:t>
      </w:r>
    </w:p>
    <w:p>
      <w:pPr>
        <w:pStyle w:val="Normal"/>
        <w:ind w:firstLine="840"/>
        <w:jc w:val="both"/>
        <w:rPr/>
      </w:pPr>
      <w:r>
        <w:rPr>
          <w:sz w:val="28"/>
          <w:szCs w:val="28"/>
          <w:lang w:eastAsia="uk-UA"/>
        </w:rPr>
        <w:t>п.2 додатку «за» – 8 чол., «утрималось» – 0 чол., «проти» – 3 чол.</w:t>
      </w:r>
    </w:p>
    <w:p>
      <w:pPr>
        <w:pStyle w:val="Normal"/>
        <w:ind w:hanging="0"/>
        <w:jc w:val="both"/>
        <w:rPr/>
      </w:pPr>
      <w:r>
        <w:rPr>
          <w:b/>
          <w:bCs w:val="false"/>
          <w:sz w:val="28"/>
          <w:szCs w:val="28"/>
          <w:lang w:eastAsia="uk-UA"/>
        </w:rPr>
        <w:tab/>
      </w:r>
      <w:r>
        <w:rPr>
          <w:b w:val="false"/>
          <w:bCs w:val="false"/>
          <w:sz w:val="28"/>
          <w:szCs w:val="28"/>
          <w:lang w:eastAsia="uk-UA"/>
        </w:rPr>
        <w:t>3</w:t>
      </w:r>
      <w:r>
        <w:rPr>
          <w:sz w:val="28"/>
          <w:szCs w:val="28"/>
          <w:lang w:eastAsia="uk-UA"/>
        </w:rPr>
        <w:t xml:space="preserve">. </w:t>
      </w:r>
      <w:r>
        <w:rPr>
          <w:b/>
          <w:sz w:val="28"/>
          <w:szCs w:val="28"/>
        </w:rPr>
        <w:t>Козюта Г.О.</w:t>
      </w:r>
      <w:r>
        <w:rPr>
          <w:sz w:val="28"/>
          <w:szCs w:val="28"/>
        </w:rPr>
        <w:t xml:space="preserve"> – запропонував розглянути проєкт рішення виконавчого комітету міської ради  «Про надання житла».</w:t>
      </w:r>
    </w:p>
    <w:p>
      <w:pPr>
        <w:pStyle w:val="Normal"/>
        <w:ind w:hanging="0"/>
        <w:jc w:val="both"/>
        <w:rPr>
          <w:sz w:val="28"/>
          <w:szCs w:val="28"/>
        </w:rPr>
      </w:pPr>
      <w:r>
        <w:rPr>
          <w:sz w:val="28"/>
          <w:szCs w:val="28"/>
        </w:rPr>
      </w:r>
    </w:p>
    <w:p>
      <w:pPr>
        <w:pStyle w:val="Normal"/>
        <w:ind w:hanging="0"/>
        <w:jc w:val="both"/>
        <w:rPr>
          <w:b/>
          <w:b/>
          <w:bCs/>
          <w:sz w:val="28"/>
          <w:szCs w:val="28"/>
        </w:rPr>
      </w:pPr>
      <w:r>
        <w:rPr>
          <w:b/>
          <w:bCs/>
          <w:sz w:val="28"/>
          <w:szCs w:val="28"/>
        </w:rPr>
      </w:r>
    </w:p>
    <w:p>
      <w:pPr>
        <w:pStyle w:val="Normal"/>
        <w:ind w:hanging="0"/>
        <w:jc w:val="both"/>
        <w:rPr/>
      </w:pPr>
      <w:r>
        <w:rPr>
          <w:b/>
          <w:bCs/>
          <w:sz w:val="28"/>
          <w:szCs w:val="28"/>
        </w:rPr>
        <w:t>ВИСТУПИЛИ:</w:t>
      </w:r>
    </w:p>
    <w:p>
      <w:pPr>
        <w:pStyle w:val="Normal"/>
        <w:ind w:hanging="0"/>
        <w:jc w:val="both"/>
        <w:rPr>
          <w:b/>
          <w:b/>
          <w:bCs/>
          <w:sz w:val="28"/>
          <w:szCs w:val="28"/>
        </w:rPr>
      </w:pPr>
      <w:r>
        <w:rPr/>
      </w:r>
    </w:p>
    <w:p>
      <w:pPr>
        <w:pStyle w:val="Normal"/>
        <w:ind w:hanging="0"/>
        <w:jc w:val="both"/>
        <w:rPr/>
      </w:pPr>
      <w:r>
        <w:rPr>
          <w:b w:val="false"/>
          <w:bCs w:val="false"/>
          <w:sz w:val="28"/>
          <w:szCs w:val="28"/>
          <w:lang w:val="uk-UA"/>
        </w:rPr>
        <w:tab/>
      </w:r>
      <w:r>
        <w:rPr>
          <w:b/>
          <w:bCs/>
          <w:sz w:val="28"/>
          <w:szCs w:val="28"/>
          <w:lang w:val="uk-UA"/>
        </w:rPr>
        <w:t xml:space="preserve">Коленда Н.М. </w:t>
      </w:r>
      <w:r>
        <w:rPr>
          <w:b w:val="false"/>
          <w:bCs w:val="false"/>
          <w:sz w:val="28"/>
          <w:szCs w:val="28"/>
          <w:lang w:val="uk-UA"/>
        </w:rPr>
        <w:t xml:space="preserve">запропонувала виключити питання надання Пришко Ніні Федорівні в безстрокове користування кухні в будинку на пр-ті Молоді, 8 </w:t>
      </w:r>
      <w:r>
        <w:rPr>
          <w:b w:val="false"/>
          <w:bCs w:val="false"/>
          <w:sz w:val="28"/>
          <w:szCs w:val="28"/>
          <w:lang w:val="uk-UA"/>
        </w:rPr>
        <w:t>до надання рішення по даному питанню ОСББ “Молоді, 8”.</w:t>
      </w:r>
      <w:r>
        <w:rPr>
          <w:b w:val="false"/>
          <w:bCs w:val="false"/>
          <w:sz w:val="28"/>
          <w:szCs w:val="28"/>
          <w:lang w:val="uk-UA"/>
        </w:rPr>
        <w:tab/>
      </w:r>
    </w:p>
    <w:p>
      <w:pPr>
        <w:pStyle w:val="Normal"/>
        <w:ind w:hanging="0"/>
        <w:jc w:val="both"/>
        <w:rPr/>
      </w:pPr>
      <w:r>
        <w:rPr>
          <w:b/>
          <w:sz w:val="28"/>
          <w:szCs w:val="28"/>
        </w:rPr>
        <w:tab/>
        <w:t>Козюта Г.О.</w:t>
      </w:r>
      <w:r>
        <w:rPr>
          <w:sz w:val="28"/>
          <w:szCs w:val="28"/>
        </w:rPr>
        <w:t xml:space="preserve"> – </w:t>
      </w:r>
      <w:r>
        <w:rPr>
          <w:sz w:val="28"/>
          <w:szCs w:val="28"/>
          <w:lang w:eastAsia="uk-UA"/>
        </w:rPr>
        <w:t>повідомив присутніх, що даний</w:t>
      </w:r>
      <w:r>
        <w:rPr>
          <w:sz w:val="28"/>
          <w:szCs w:val="28"/>
        </w:rPr>
        <w:t xml:space="preserve"> проєкт рішення відповідає вимогам житлового законодавства України (текст проєкту рішення додається до протоколу).</w:t>
      </w:r>
    </w:p>
    <w:p>
      <w:pPr>
        <w:pStyle w:val="Normal"/>
        <w:ind w:hanging="0"/>
        <w:jc w:val="both"/>
        <w:rPr/>
      </w:pPr>
      <w:r>
        <w:rPr>
          <w:b/>
          <w:sz w:val="28"/>
          <w:szCs w:val="28"/>
        </w:rPr>
        <w:tab/>
        <w:t>Козюта Г.О.</w:t>
      </w:r>
      <w:r>
        <w:rPr>
          <w:sz w:val="28"/>
          <w:szCs w:val="28"/>
        </w:rPr>
        <w:t xml:space="preserve"> – </w:t>
      </w:r>
      <w:r>
        <w:rPr>
          <w:sz w:val="28"/>
          <w:szCs w:val="28"/>
          <w:lang w:eastAsia="uk-UA"/>
        </w:rPr>
        <w:t>запропонував вважати</w:t>
      </w:r>
      <w:r>
        <w:rPr>
          <w:rFonts w:cs="TimesNewRoman" w:ascii="TimesNewRoman" w:hAnsi="TimesNewRoman"/>
          <w:sz w:val="28"/>
          <w:szCs w:val="28"/>
          <w:lang w:eastAsia="uk-UA"/>
        </w:rPr>
        <w:t xml:space="preserve"> </w:t>
      </w:r>
      <w:r>
        <w:rPr>
          <w:sz w:val="28"/>
          <w:szCs w:val="28"/>
        </w:rPr>
        <w:t>проєкт рішення виконавчого комітету міської ради «Про надання житла» таким, що відповідає вимогам житлового законодавства України.</w:t>
      </w:r>
    </w:p>
    <w:p>
      <w:pPr>
        <w:pStyle w:val="Normal"/>
        <w:ind w:hanging="0"/>
        <w:jc w:val="both"/>
        <w:rPr/>
      </w:pPr>
      <w:r>
        <w:rPr>
          <w:sz w:val="28"/>
          <w:szCs w:val="28"/>
          <w:lang w:eastAsia="uk-UA"/>
        </w:rPr>
        <w:tab/>
        <w:t>«за» – 11 чол., «утрималось» – 0 чол., «проти» – 0 чол.</w:t>
      </w:r>
    </w:p>
    <w:p>
      <w:pPr>
        <w:pStyle w:val="Normal"/>
        <w:ind w:hanging="0"/>
        <w:jc w:val="both"/>
        <w:rPr/>
      </w:pPr>
      <w:r>
        <w:rPr>
          <w:b/>
          <w:bCs/>
          <w:sz w:val="28"/>
          <w:szCs w:val="28"/>
          <w:lang w:eastAsia="uk-UA"/>
        </w:rPr>
        <w:tab/>
      </w:r>
    </w:p>
    <w:p>
      <w:pPr>
        <w:pStyle w:val="Normal"/>
        <w:ind w:hanging="0"/>
        <w:jc w:val="both"/>
        <w:rPr/>
      </w:pPr>
      <w:r>
        <w:rPr>
          <w:sz w:val="28"/>
          <w:szCs w:val="28"/>
          <w:lang w:eastAsia="uk-UA"/>
        </w:rPr>
        <w:tab/>
      </w:r>
    </w:p>
    <w:p>
      <w:pPr>
        <w:pStyle w:val="Normal"/>
        <w:jc w:val="both"/>
        <w:rPr/>
      </w:pPr>
      <w:r>
        <w:rPr>
          <w:b/>
          <w:sz w:val="28"/>
          <w:szCs w:val="28"/>
          <w:lang w:eastAsia="zh-CN"/>
        </w:rPr>
        <w:t>ВИРІШИЛИ:</w:t>
      </w:r>
    </w:p>
    <w:p>
      <w:pPr>
        <w:pStyle w:val="Normal"/>
        <w:ind w:firstLine="840"/>
        <w:jc w:val="both"/>
        <w:rPr>
          <w:sz w:val="28"/>
          <w:szCs w:val="28"/>
        </w:rPr>
      </w:pPr>
      <w:r>
        <w:rPr>
          <w:sz w:val="28"/>
          <w:szCs w:val="28"/>
        </w:rPr>
      </w:r>
    </w:p>
    <w:p>
      <w:pPr>
        <w:pStyle w:val="Normal"/>
        <w:ind w:firstLine="840"/>
        <w:jc w:val="both"/>
        <w:rPr/>
      </w:pPr>
      <w:r>
        <w:rPr>
          <w:sz w:val="28"/>
          <w:szCs w:val="28"/>
        </w:rPr>
        <w:t>1. Проєкт рішення виконавчого комітету міської ради «Про квартирний облік громадян»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w:t>
      </w:r>
    </w:p>
    <w:p>
      <w:pPr>
        <w:pStyle w:val="Normal"/>
        <w:ind w:firstLine="840"/>
        <w:jc w:val="both"/>
        <w:rPr/>
      </w:pPr>
      <w:r>
        <w:rPr>
          <w:sz w:val="28"/>
          <w:szCs w:val="28"/>
        </w:rPr>
        <w:t>2. Проєкт рішення виконавчого комітету міської ради «Про визнання громадян наймачами житлових приміщень та переоформлення особових рахунків»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w:t>
      </w:r>
    </w:p>
    <w:p>
      <w:pPr>
        <w:pStyle w:val="Normal"/>
        <w:ind w:firstLine="840"/>
        <w:jc w:val="both"/>
        <w:rPr/>
      </w:pPr>
      <w:r>
        <w:rPr>
          <w:sz w:val="28"/>
          <w:szCs w:val="28"/>
        </w:rPr>
        <w:t>3. Проєкт рішення виконавчого комітету міської ради «Про надання житла»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 (за виключенням надання Пришко Н.Ф. в безстрокове користування приміщення кухні в будинку на пр-ті Молоді, 8).</w:t>
      </w:r>
    </w:p>
    <w:p>
      <w:pPr>
        <w:pStyle w:val="Normal"/>
        <w:jc w:val="both"/>
        <w:rPr/>
      </w:pPr>
      <w:r>
        <w:rPr>
          <w:sz w:val="28"/>
          <w:szCs w:val="28"/>
        </w:rPr>
        <w:tab/>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Головуючий, </w:t>
      </w:r>
    </w:p>
    <w:p>
      <w:pPr>
        <w:pStyle w:val="Normal"/>
        <w:rPr>
          <w:sz w:val="28"/>
          <w:szCs w:val="28"/>
        </w:rPr>
      </w:pPr>
      <w:r>
        <w:rPr>
          <w:sz w:val="28"/>
          <w:szCs w:val="28"/>
        </w:rPr>
        <w:t>заступник голови комісії</w:t>
        <w:tab/>
        <w:tab/>
        <w:tab/>
        <w:tab/>
        <w:tab/>
        <w:t xml:space="preserve">      Геннадій КОЗЮТА</w:t>
      </w:r>
    </w:p>
    <w:p>
      <w:pPr>
        <w:pStyle w:val="Normal"/>
        <w:rPr>
          <w:sz w:val="28"/>
          <w:szCs w:val="28"/>
          <w:lang w:eastAsia="zh-CN"/>
        </w:rPr>
      </w:pPr>
      <w:r>
        <w:rPr>
          <w:sz w:val="28"/>
          <w:szCs w:val="28"/>
          <w:lang w:eastAsia="zh-CN"/>
        </w:rPr>
      </w:r>
    </w:p>
    <w:p>
      <w:pPr>
        <w:pStyle w:val="Normal"/>
        <w:rPr>
          <w:sz w:val="28"/>
          <w:szCs w:val="28"/>
          <w:lang w:eastAsia="zh-CN"/>
        </w:rPr>
      </w:pPr>
      <w:r>
        <w:rPr>
          <w:sz w:val="28"/>
          <w:szCs w:val="28"/>
          <w:lang w:eastAsia="zh-CN"/>
        </w:rPr>
      </w:r>
    </w:p>
    <w:p>
      <w:pPr>
        <w:pStyle w:val="Normal"/>
        <w:rPr/>
      </w:pPr>
      <w:r>
        <w:rPr>
          <w:sz w:val="28"/>
          <w:szCs w:val="28"/>
          <w:lang w:eastAsia="zh-CN"/>
        </w:rPr>
        <w:t xml:space="preserve">Секретар комісії      </w:t>
        <w:tab/>
        <w:tab/>
        <w:tab/>
        <w:tab/>
        <w:tab/>
        <w:t xml:space="preserve">    </w:t>
        <w:tab/>
        <w:t xml:space="preserve">      Тетяна ДОРОЩУК</w:t>
      </w:r>
    </w:p>
    <w:p>
      <w:pPr>
        <w:pStyle w:val="Normal"/>
        <w:rPr/>
      </w:pPr>
      <w:r>
        <w:rPr/>
      </w:r>
    </w:p>
    <w:sectPr>
      <w:headerReference w:type="default" r:id="rId4"/>
      <w:footerReference w:type="default" r:id="rId5"/>
      <w:type w:val="nextPage"/>
      <w:pgSz w:w="11906" w:h="16838"/>
      <w:pgMar w:left="1701" w:right="567" w:header="709" w:top="1134" w:footer="709" w:bottom="1134" w:gutter="0"/>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roman"/>
    <w:pitch w:val="variable"/>
  </w:font>
  <w:font w:name="TimesNew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ind w:right="360" w:hanging="0"/>
      <w:rPr/>
    </w:pPr>
    <w:r>
      <w:rPr/>
      <mc:AlternateContent>
        <mc:Choice Requires="wps">
          <w:drawing>
            <wp:anchor behindDoc="1" distT="0" distB="0" distL="0" distR="0" simplePos="0" locked="0" layoutInCell="1" allowOverlap="1" relativeHeight="5">
              <wp:simplePos x="0" y="0"/>
              <wp:positionH relativeFrom="margin">
                <wp:align>right</wp:align>
              </wp:positionH>
              <wp:positionV relativeFrom="paragraph">
                <wp:posOffset>635</wp:posOffset>
              </wp:positionV>
              <wp:extent cx="86360" cy="174625"/>
              <wp:effectExtent l="0" t="0" r="0" b="0"/>
              <wp:wrapSquare wrapText="largest"/>
              <wp:docPr id="3" name="Врезка2"/>
              <a:graphic xmlns:a="http://schemas.openxmlformats.org/drawingml/2006/main">
                <a:graphicData uri="http://schemas.microsoft.com/office/word/2010/wordprocessingShape">
                  <wps:wsp>
                    <wps:cNvSpPr/>
                    <wps:spPr>
                      <a:xfrm>
                        <a:off x="0" y="0"/>
                        <a:ext cx="85680" cy="173880"/>
                      </a:xfrm>
                      <a:prstGeom prst="rect">
                        <a:avLst/>
                      </a:prstGeom>
                      <a:noFill/>
                      <a:ln>
                        <a:noFill/>
                      </a:ln>
                    </wps:spPr>
                    <wps:style>
                      <a:lnRef idx="0"/>
                      <a:fillRef idx="0"/>
                      <a:effectRef idx="0"/>
                      <a:fontRef idx="minor"/>
                    </wps:style>
                    <wps:txbx>
                      <w:txbxContent>
                        <w:p>
                          <w:pPr>
                            <w:pStyle w:val="Style17"/>
                            <w:rPr>
                              <w:color w:val="000000"/>
                            </w:rPr>
                          </w:pPr>
                          <w:r>
                            <w:rPr>
                              <w:color w:val="000000"/>
                            </w:rPr>
                            <w:fldChar w:fldCharType="begin"/>
                          </w:r>
                          <w:r>
                            <w:instrText> PAGE </w:instrText>
                          </w:r>
                          <w:r>
                            <w:fldChar w:fldCharType="separate"/>
                          </w:r>
                          <w:r>
                            <w:t>3</w:t>
                          </w:r>
                          <w:r>
                            <w:fldChar w:fldCharType="end"/>
                          </w:r>
                        </w:p>
                      </w:txbxContent>
                    </wps:txbx>
                    <wps:bodyPr lIns="0" rIns="0" tIns="0" bIns="0">
                      <a:spAutoFit/>
                    </wps:bodyPr>
                  </wps:wsp>
                </a:graphicData>
              </a:graphic>
            </wp:anchor>
          </w:drawing>
        </mc:Choice>
        <mc:Fallback>
          <w:pict>
            <v:rect id="shape_0" ID="Врезка2" stroked="f" style="position:absolute;margin-left:475.1pt;margin-top:0.05pt;width:6.7pt;height:13.65pt;mso-position-horizontal:right;mso-position-horizontal-relative:margin">
              <w10:wrap type="square"/>
              <v:fill o:detectmouseclick="t" on="false"/>
              <v:stroke color="#3465a4" joinstyle="round" endcap="flat"/>
              <v:textbox>
                <w:txbxContent>
                  <w:p>
                    <w:pPr>
                      <w:pStyle w:val="Style17"/>
                      <w:rPr>
                        <w:color w:val="000000"/>
                      </w:rPr>
                    </w:pPr>
                    <w:r>
                      <w:rPr>
                        <w:color w:val="000000"/>
                      </w:rPr>
                      <w:fldChar w:fldCharType="begin"/>
                    </w:r>
                    <w:r>
                      <w:instrText> PAGE </w:instrText>
                    </w:r>
                    <w:r>
                      <w:fldChar w:fldCharType="separate"/>
                    </w:r>
                    <w:r>
                      <w:t>3</w:t>
                    </w:r>
                    <w: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mc:AlternateContent>
        <mc:Choice Requires="wps">
          <w:drawing>
            <wp:anchor behindDoc="1" distT="0" distB="0" distL="0" distR="0" simplePos="0" locked="0" layoutInCell="1" allowOverlap="1" relativeHeight="3">
              <wp:simplePos x="0" y="0"/>
              <wp:positionH relativeFrom="margin">
                <wp:align>center</wp:align>
              </wp:positionH>
              <wp:positionV relativeFrom="paragraph">
                <wp:posOffset>635</wp:posOffset>
              </wp:positionV>
              <wp:extent cx="86360" cy="174625"/>
              <wp:effectExtent l="0" t="0" r="0" b="0"/>
              <wp:wrapSquare wrapText="largest"/>
              <wp:docPr id="1" name="Врезка1"/>
              <a:graphic xmlns:a="http://schemas.openxmlformats.org/drawingml/2006/main">
                <a:graphicData uri="http://schemas.microsoft.com/office/word/2010/wordprocessingShape">
                  <wps:wsp>
                    <wps:cNvSpPr/>
                    <wps:spPr>
                      <a:xfrm>
                        <a:off x="0" y="0"/>
                        <a:ext cx="85680" cy="173880"/>
                      </a:xfrm>
                      <a:prstGeom prst="rect">
                        <a:avLst/>
                      </a:prstGeom>
                      <a:noFill/>
                      <a:ln>
                        <a:noFill/>
                      </a:ln>
                    </wps:spPr>
                    <wps:style>
                      <a:lnRef idx="0"/>
                      <a:fillRef idx="0"/>
                      <a:effectRef idx="0"/>
                      <a:fontRef idx="minor"/>
                    </wps:style>
                    <wps:txbx>
                      <w:txbxContent>
                        <w:p>
                          <w:pPr>
                            <w:pStyle w:val="Style18"/>
                            <w:rPr>
                              <w:color w:val="000000"/>
                            </w:rPr>
                          </w:pPr>
                          <w:r>
                            <w:rPr>
                              <w:color w:val="000000"/>
                            </w:rPr>
                            <w:fldChar w:fldCharType="begin"/>
                          </w:r>
                          <w:r>
                            <w:instrText> PAGE </w:instrText>
                          </w:r>
                          <w:r>
                            <w:fldChar w:fldCharType="separate"/>
                          </w:r>
                          <w:r>
                            <w:t>3</w:t>
                          </w:r>
                          <w:r>
                            <w:fldChar w:fldCharType="end"/>
                          </w:r>
                        </w:p>
                      </w:txbxContent>
                    </wps:txbx>
                    <wps:bodyPr lIns="0" rIns="0" tIns="0" bIns="0">
                      <a:spAutoFit/>
                    </wps:bodyPr>
                  </wps:wsp>
                </a:graphicData>
              </a:graphic>
            </wp:anchor>
          </w:drawing>
        </mc:Choice>
        <mc:Fallback>
          <w:pict>
            <v:rect id="shape_0" ID="Врезка1" stroked="f" style="position:absolute;margin-left:237.55pt;margin-top:0.05pt;width:6.7pt;height:13.65pt;mso-position-horizontal:center;mso-position-horizontal-relative:margin">
              <w10:wrap type="square"/>
              <v:fill o:detectmouseclick="t" on="false"/>
              <v:stroke color="#3465a4" joinstyle="round" endcap="flat"/>
              <v:textbox>
                <w:txbxContent>
                  <w:p>
                    <w:pPr>
                      <w:pStyle w:val="Style18"/>
                      <w:rPr>
                        <w:color w:val="000000"/>
                      </w:rPr>
                    </w:pPr>
                    <w:r>
                      <w:rPr>
                        <w:color w:val="000000"/>
                      </w:rPr>
                      <w:fldChar w:fldCharType="begin"/>
                    </w:r>
                    <w:r>
                      <w:instrText> PAGE </w:instrText>
                    </w:r>
                    <w:r>
                      <w:fldChar w:fldCharType="separate"/>
                    </w:r>
                    <w:r>
                      <w:t>3</w:t>
                    </w:r>
                    <w:r>
                      <w:fldChar w:fldCharType="end"/>
                    </w:r>
                  </w:p>
                </w:txbxContent>
              </v:textbox>
            </v:rect>
          </w:pict>
        </mc:Fallback>
      </mc:AlternateContent>
    </w:r>
  </w:p>
</w:hdr>
</file>

<file path=word/settings.xml><?xml version="1.0" encoding="utf-8"?>
<w:settings xmlns:w="http://schemas.openxmlformats.org/wordprocessingml/2006/main">
  <w:zoom w:percent="75"/>
  <w:defaultTabStop w:val="708"/>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semiHidden="0" w:unhideWhenUsed="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7662"/>
    <w:pPr>
      <w:widowControl/>
      <w:bidi w:val="0"/>
      <w:jc w:val="left"/>
    </w:pPr>
    <w:rPr>
      <w:rFonts w:ascii="Times New Roman" w:hAnsi="Times New Roman" w:eastAsia="Times New Roman" w:cs="Times New Roman"/>
      <w:color w:val="00000A"/>
      <w:kern w:val="0"/>
      <w:sz w:val="24"/>
      <w:szCs w:val="24"/>
      <w:lang w:val="uk-UA" w:eastAsia="ru-RU" w:bidi="ar-SA"/>
    </w:rPr>
  </w:style>
  <w:style w:type="paragraph" w:styleId="1">
    <w:name w:val="Heading 1"/>
    <w:basedOn w:val="Normal"/>
    <w:next w:val="Normal"/>
    <w:link w:val="Heading1Char"/>
    <w:uiPriority w:val="99"/>
    <w:qFormat/>
    <w:rsid w:val="000b7662"/>
    <w:pPr>
      <w:keepNext w:val="true"/>
      <w:spacing w:before="240" w:after="60"/>
      <w:outlineLvl w:val="0"/>
    </w:pPr>
    <w:rPr>
      <w:rFonts w:ascii="Arial" w:hAnsi="Arial" w:cs="Arial"/>
      <w:b/>
      <w:bCs/>
      <w:kern w:val="2"/>
      <w:sz w:val="32"/>
      <w:szCs w:val="32"/>
    </w:rPr>
  </w:style>
  <w:style w:type="paragraph" w:styleId="6">
    <w:name w:val="Heading 6"/>
    <w:basedOn w:val="Normal"/>
    <w:next w:val="Normal"/>
    <w:link w:val="Heading6Char1"/>
    <w:uiPriority w:val="99"/>
    <w:qFormat/>
    <w:rsid w:val="000b7662"/>
    <w:pPr>
      <w:suppressAutoHyphens w:val="true"/>
      <w:spacing w:before="240" w:after="60"/>
      <w:outlineLvl w:val="5"/>
    </w:pPr>
    <w:rPr>
      <w:rFonts w:ascii="Calibri" w:hAnsi="Calibri"/>
      <w:b/>
      <w:sz w:val="22"/>
      <w:szCs w:val="22"/>
      <w:lang w:eastAsia="zh-CN"/>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e10440"/>
    <w:rPr>
      <w:rFonts w:ascii="Cambria" w:hAnsi="Cambria" w:cs="Times New Roman"/>
      <w:b/>
      <w:bCs/>
      <w:kern w:val="2"/>
      <w:sz w:val="32"/>
      <w:szCs w:val="32"/>
      <w:lang w:val="uk-UA" w:eastAsia="ru-RU"/>
    </w:rPr>
  </w:style>
  <w:style w:type="character" w:styleId="Heading6Char" w:customStyle="1">
    <w:name w:val="Heading 6 Char"/>
    <w:basedOn w:val="DefaultParagraphFont"/>
    <w:link w:val="Heading6"/>
    <w:uiPriority w:val="99"/>
    <w:semiHidden/>
    <w:qFormat/>
    <w:locked/>
    <w:rsid w:val="00e10440"/>
    <w:rPr>
      <w:rFonts w:ascii="Calibri" w:hAnsi="Calibri" w:cs="Times New Roman"/>
      <w:b/>
      <w:bCs/>
      <w:lang w:val="uk-UA" w:eastAsia="ru-RU"/>
    </w:rPr>
  </w:style>
  <w:style w:type="character" w:styleId="Heading6Char1" w:customStyle="1">
    <w:name w:val="Heading 6 Char1"/>
    <w:basedOn w:val="DefaultParagraphFont"/>
    <w:link w:val="Heading6"/>
    <w:uiPriority w:val="99"/>
    <w:qFormat/>
    <w:locked/>
    <w:rsid w:val="000b7662"/>
    <w:rPr>
      <w:rFonts w:ascii="Calibri" w:hAnsi="Calibri" w:cs="Times New Roman"/>
      <w:b/>
      <w:sz w:val="22"/>
      <w:szCs w:val="22"/>
      <w:lang w:val="uk-UA" w:eastAsia="zh-CN" w:bidi="ar-SA"/>
    </w:rPr>
  </w:style>
  <w:style w:type="character" w:styleId="FooterChar" w:customStyle="1">
    <w:name w:val="Footer Char"/>
    <w:basedOn w:val="DefaultParagraphFont"/>
    <w:link w:val="Footer"/>
    <w:uiPriority w:val="99"/>
    <w:semiHidden/>
    <w:qFormat/>
    <w:locked/>
    <w:rsid w:val="00e10440"/>
    <w:rPr>
      <w:rFonts w:cs="Times New Roman"/>
      <w:sz w:val="24"/>
      <w:szCs w:val="24"/>
      <w:lang w:val="uk-UA" w:eastAsia="ru-RU"/>
    </w:rPr>
  </w:style>
  <w:style w:type="character" w:styleId="Pagenumber">
    <w:name w:val="page number"/>
    <w:basedOn w:val="DefaultParagraphFont"/>
    <w:uiPriority w:val="99"/>
    <w:qFormat/>
    <w:rsid w:val="00141d20"/>
    <w:rPr>
      <w:rFonts w:cs="Times New Roman"/>
    </w:rPr>
  </w:style>
  <w:style w:type="character" w:styleId="HeaderChar" w:customStyle="1">
    <w:name w:val="Header Char"/>
    <w:basedOn w:val="DefaultParagraphFont"/>
    <w:link w:val="Header"/>
    <w:uiPriority w:val="99"/>
    <w:semiHidden/>
    <w:qFormat/>
    <w:locked/>
    <w:rsid w:val="00e10440"/>
    <w:rPr>
      <w:rFonts w:cs="Times New Roman"/>
      <w:sz w:val="24"/>
      <w:szCs w:val="24"/>
      <w:lang w:val="uk-UA" w:eastAsia="ru-RU"/>
    </w:rPr>
  </w:style>
  <w:style w:type="paragraph" w:styleId="Style12">
    <w:name w:val="Заголовок"/>
    <w:basedOn w:val="Normal"/>
    <w:next w:val="Style13"/>
    <w:qFormat/>
    <w:pPr>
      <w:keepNext w:val="true"/>
      <w:spacing w:before="240" w:after="120"/>
    </w:pPr>
    <w:rPr>
      <w:rFonts w:ascii="Liberation Sans" w:hAnsi="Liberation Sans" w:eastAsia="Arial Unicode MS" w:cs="Mangal"/>
      <w:sz w:val="28"/>
      <w:szCs w:val="28"/>
    </w:rPr>
  </w:style>
  <w:style w:type="paragraph" w:styleId="Style13">
    <w:name w:val="Body Text"/>
    <w:basedOn w:val="Normal"/>
    <w:pPr>
      <w:spacing w:lineRule="auto" w:line="288" w:before="0" w:after="140"/>
    </w:pPr>
    <w:rPr/>
  </w:style>
  <w:style w:type="paragraph" w:styleId="Style14">
    <w:name w:val="List"/>
    <w:basedOn w:val="Style13"/>
    <w:pPr/>
    <w:rPr>
      <w:rFonts w:ascii="Times New Roman" w:hAnsi="Times New Roman" w:cs="Mangal"/>
      <w:sz w:val="24"/>
    </w:rPr>
  </w:style>
  <w:style w:type="paragraph" w:styleId="Style15">
    <w:name w:val="Caption"/>
    <w:basedOn w:val="Normal"/>
    <w:qFormat/>
    <w:pPr>
      <w:suppressLineNumbers/>
      <w:spacing w:before="120" w:after="120"/>
    </w:pPr>
    <w:rPr>
      <w:rFonts w:ascii="Times New Roman" w:hAnsi="Times New Roman" w:cs="Mangal"/>
      <w:i/>
      <w:iCs/>
      <w:sz w:val="24"/>
      <w:szCs w:val="24"/>
    </w:rPr>
  </w:style>
  <w:style w:type="paragraph" w:styleId="Style16">
    <w:name w:val="Указатель"/>
    <w:basedOn w:val="Normal"/>
    <w:qFormat/>
    <w:pPr>
      <w:suppressLineNumbers/>
    </w:pPr>
    <w:rPr>
      <w:rFonts w:ascii="Times New Roman" w:hAnsi="Times New Roman" w:cs="Mangal"/>
      <w:sz w:val="24"/>
    </w:rPr>
  </w:style>
  <w:style w:type="paragraph" w:styleId="Tj" w:customStyle="1">
    <w:name w:val="tj"/>
    <w:basedOn w:val="Normal"/>
    <w:uiPriority w:val="99"/>
    <w:qFormat/>
    <w:rsid w:val="000b7662"/>
    <w:pPr>
      <w:spacing w:beforeAutospacing="1" w:afterAutospacing="1"/>
    </w:pPr>
    <w:rPr>
      <w:lang w:val="ru-RU"/>
    </w:rPr>
  </w:style>
  <w:style w:type="paragraph" w:styleId="Style17">
    <w:name w:val="Footer"/>
    <w:basedOn w:val="Normal"/>
    <w:link w:val="FooterChar"/>
    <w:uiPriority w:val="99"/>
    <w:rsid w:val="00141d20"/>
    <w:pPr>
      <w:tabs>
        <w:tab w:val="center" w:pos="4819" w:leader="none"/>
        <w:tab w:val="right" w:pos="9639" w:leader="none"/>
      </w:tabs>
    </w:pPr>
    <w:rPr/>
  </w:style>
  <w:style w:type="paragraph" w:styleId="Style18">
    <w:name w:val="Header"/>
    <w:basedOn w:val="Normal"/>
    <w:link w:val="HeaderChar"/>
    <w:uiPriority w:val="99"/>
    <w:rsid w:val="00141d20"/>
    <w:pPr>
      <w:tabs>
        <w:tab w:val="center" w:pos="4819" w:leader="none"/>
        <w:tab w:val="right" w:pos="9639" w:leader="none"/>
      </w:tabs>
    </w:pPr>
    <w:rPr/>
  </w:style>
  <w:style w:type="paragraph" w:styleId="Style19">
    <w:name w:val="Содержимое врезки"/>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336</TotalTime>
  <Application>LibreOffice/5.4.7.2$Windows_x86 LibreOffice_project/c838ef25c16710f8838b1faec480ebba495259d0</Application>
  <Pages>3</Pages>
  <Words>550</Words>
  <Characters>3770</Characters>
  <CharactersWithSpaces>4454</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2020-04-07T08:51:00Z</dcterms:created>
  <dc:creator>puntus</dc:creator>
  <dc:description/>
  <dc:language>uk-UA</dc:language>
  <cp:lastModifiedBy/>
  <cp:lastPrinted>2021-02-09T12:23:22Z</cp:lastPrinted>
  <dcterms:modified xsi:type="dcterms:W3CDTF">2021-02-09T12:28:51Z</dcterms:modified>
  <cp:revision>70</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