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429" w:rsidRPr="00E63429" w:rsidRDefault="00E63429" w:rsidP="00E63429">
      <w:pPr>
        <w:pBdr>
          <w:top w:val="single" w:sz="12" w:space="8" w:color="DDE6EE"/>
          <w:bottom w:val="single" w:sz="4" w:space="8" w:color="DDE6EE"/>
        </w:pBdr>
        <w:shd w:val="clear" w:color="auto" w:fill="FFFFFF"/>
        <w:spacing w:after="15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E63429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За якою формою ФОП, у тому числі платники ЄП, здійснюють ведення обліку товарних запасів?</w:t>
      </w:r>
    </w:p>
    <w:p w:rsidR="00E63429" w:rsidRPr="00E63429" w:rsidRDefault="00E63429" w:rsidP="00E634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63429">
        <w:rPr>
          <w:color w:val="333333"/>
          <w:sz w:val="28"/>
          <w:szCs w:val="28"/>
        </w:rPr>
        <w:t>Форма та порядок ведення обліку товарних запасів визначені Порядком ведення обліку товарних запасів для фізичних осіб – підприємців, у тому числі платників єдиного податку, затвердженим наказом Міністерства фінансів України від 03.09.2021 № 496.</w:t>
      </w:r>
    </w:p>
    <w:p w:rsidR="00E63429" w:rsidRPr="00E63429" w:rsidRDefault="00E63429" w:rsidP="00E634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63429">
        <w:rPr>
          <w:color w:val="333333"/>
          <w:sz w:val="28"/>
          <w:szCs w:val="28"/>
        </w:rPr>
        <w:t>Відповідно до п. 12 ст. 3 Закону України від 06 липня 1995 року № 265/95-ВР «Про застосування реєстраторів розрахункових операцій у сфері торгівлі, громадського харчування та послуг» із змінами та доповненнями (далі – Закон № 265) суб’єкти господарювання, які здійснюють розрахункові операції в готівковій та/або в безготівковій формі (із застосуванням електронних платіжних засобів, платіжних чеків, жетонів тощо) при продажу товарів (наданні послуг) у сфері торгівлі, громадського харчування та послуг, а також операції з приймання готівки для подальшого її переказу зобов’язані вести в порядку, встановленому законодавством, облік товарних запасів, здійснювати продаж лише тих товарів (послуг), що відображені в такому обліку.</w:t>
      </w:r>
    </w:p>
    <w:p w:rsidR="00E63429" w:rsidRPr="00E63429" w:rsidRDefault="00E63429" w:rsidP="00E6342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3429">
        <w:rPr>
          <w:color w:val="333333"/>
          <w:sz w:val="28"/>
          <w:szCs w:val="28"/>
        </w:rPr>
        <w:t>При цьому суб’єкт господарювання зобов’язаний надати контролюючим органам під час проведення перевірки документи (у паперовій або електронній формі), які підтверджують облік та походження товарів, що на момент перевірки знаходяться у місці продажу (господарському об’єкті).</w:t>
      </w:r>
    </w:p>
    <w:p w:rsidR="00E63429" w:rsidRPr="00E63429" w:rsidRDefault="00E63429" w:rsidP="00E634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63429">
        <w:rPr>
          <w:color w:val="333333"/>
          <w:sz w:val="28"/>
          <w:szCs w:val="28"/>
        </w:rPr>
        <w:t>Порядок ведення обліку товарних запасів для фізичних осіб – підприємців, у тому числі платників єдиного податку затверджений наказом Міністерства фінансів України від 03.09.2021 № 496 (далі – Порядок № 496) визначає правила ведення обліку товарних запасів та поширюється на фізичних осіб – підприємців, у тому числі платників єдиного податку (далі – ФОП), які відповідно до Закону № 265 зобов’язані вести облік товарних запасів та здійснювати продаж лише тих товарів, що відображені в такому обліку, та осіб, які фактично здійснюють продаж товарів (надання послуг) та/або розрахункові операції в місці продажу (господарському об’єкті) такого ФОП.</w:t>
      </w:r>
    </w:p>
    <w:p w:rsidR="00E63429" w:rsidRPr="00E63429" w:rsidRDefault="00E63429" w:rsidP="00E6342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3429">
        <w:rPr>
          <w:color w:val="333333"/>
          <w:sz w:val="28"/>
          <w:szCs w:val="28"/>
        </w:rPr>
        <w:t>Форма ведення обліку товарних запасів, визначена додатком до Порядку № 496 (далі – Форма обліку). Пунктом 1 розд. II Порядку № 496 встановлено, що облік товарних запасів здійснюється ФОП шляхом постійного внесення до Форми обліку інформації про надходження та вибуття товарів на підставі первинних документів, які є невід’ємною частиною такого обліку.</w:t>
      </w:r>
    </w:p>
    <w:p w:rsidR="00E63429" w:rsidRDefault="00E63429" w:rsidP="00E634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E63429" w:rsidRPr="00E63429" w:rsidRDefault="00E63429" w:rsidP="00E634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E63429">
        <w:rPr>
          <w:color w:val="333333"/>
          <w:sz w:val="28"/>
          <w:szCs w:val="28"/>
        </w:rPr>
        <w:t xml:space="preserve">Форма обліку ведеться за вибором ФОП у паперовій або в електронній формі та має містити зазначені в довільному порядку дані ФОП: прізвище, ім’я та по батькові (за наявності), реєстраційний номер облікової картки ФОП або серія та номер паспорта/номер ID картки для фізичних осіб, які через свої релігійні переконання відмовились від прийняття реєстраційного номеру облікової картки платника податків (РНОКПП) та офіційно повідомили про це відповідний контролюючий орган і мають відповідну відмітку в паспорті, податкова адреса, назва та адреса місця продажу (господарського об’єкта) або місця зберігання, в межах якого ведеться облік. Для паперової форми обліку </w:t>
      </w:r>
      <w:r w:rsidRPr="00E63429">
        <w:rPr>
          <w:color w:val="333333"/>
          <w:sz w:val="28"/>
          <w:szCs w:val="28"/>
        </w:rPr>
        <w:lastRenderedPageBreak/>
        <w:t>зазначені дані мають міститися на титульному аркуші (п. 2 розд. II Порядку № 496).</w:t>
      </w:r>
    </w:p>
    <w:p w:rsidR="00E63429" w:rsidRPr="00E63429" w:rsidRDefault="00E63429" w:rsidP="00E6342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63429">
        <w:rPr>
          <w:color w:val="333333"/>
          <w:sz w:val="28"/>
          <w:szCs w:val="28"/>
        </w:rPr>
        <w:t>Довідково: Загальнодоступний інформаційно-довідковий ресурс (категорія 301.00).</w:t>
      </w:r>
    </w:p>
    <w:p w:rsidR="00E63429" w:rsidRDefault="00E63429" w:rsidP="00E63429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color w:val="333333"/>
          <w:sz w:val="28"/>
          <w:szCs w:val="28"/>
        </w:rPr>
      </w:pPr>
      <w:r w:rsidRPr="00E63429">
        <w:rPr>
          <w:color w:val="333333"/>
          <w:sz w:val="28"/>
          <w:szCs w:val="28"/>
        </w:rPr>
        <w:t> </w:t>
      </w:r>
      <w:r w:rsidRPr="00E63429">
        <w:rPr>
          <w:rStyle w:val="a6"/>
          <w:color w:val="333333"/>
          <w:sz w:val="28"/>
          <w:szCs w:val="28"/>
        </w:rPr>
        <w:t xml:space="preserve">Сектор інформаційної взаємодії </w:t>
      </w:r>
    </w:p>
    <w:p w:rsidR="00131F52" w:rsidRDefault="00E63429" w:rsidP="00E63429">
      <w:pPr>
        <w:pStyle w:val="a3"/>
        <w:shd w:val="clear" w:color="auto" w:fill="FFFFFF"/>
        <w:spacing w:before="0" w:beforeAutospacing="0" w:after="0" w:afterAutospacing="0"/>
        <w:jc w:val="right"/>
        <w:rPr>
          <w:rStyle w:val="a6"/>
          <w:color w:val="333333"/>
          <w:sz w:val="28"/>
          <w:szCs w:val="28"/>
        </w:rPr>
      </w:pPr>
      <w:r w:rsidRPr="00E63429">
        <w:rPr>
          <w:rStyle w:val="a6"/>
          <w:color w:val="333333"/>
          <w:sz w:val="28"/>
          <w:szCs w:val="28"/>
        </w:rPr>
        <w:t>ГУ ДПС у Волинській області</w:t>
      </w:r>
    </w:p>
    <w:p w:rsidR="00E63429" w:rsidRPr="00E63429" w:rsidRDefault="00E63429" w:rsidP="00E63429">
      <w:pPr>
        <w:pStyle w:val="a3"/>
        <w:shd w:val="clear" w:color="auto" w:fill="FFFFFF"/>
        <w:spacing w:before="0" w:beforeAutospacing="0" w:after="0" w:afterAutospacing="0"/>
        <w:jc w:val="right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26.11.2021</w:t>
      </w:r>
    </w:p>
    <w:sectPr w:rsidR="00E63429" w:rsidRPr="00E63429" w:rsidSect="004E48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739F2"/>
    <w:rsid w:val="00131F52"/>
    <w:rsid w:val="002739F2"/>
    <w:rsid w:val="004E489D"/>
    <w:rsid w:val="00E6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89D"/>
  </w:style>
  <w:style w:type="paragraph" w:styleId="1">
    <w:name w:val="heading 1"/>
    <w:basedOn w:val="a"/>
    <w:link w:val="10"/>
    <w:uiPriority w:val="9"/>
    <w:qFormat/>
    <w:rsid w:val="00273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39F2"/>
    <w:rPr>
      <w:b/>
      <w:bCs/>
    </w:rPr>
  </w:style>
  <w:style w:type="character" w:styleId="a5">
    <w:name w:val="Hyperlink"/>
    <w:basedOn w:val="a0"/>
    <w:uiPriority w:val="99"/>
    <w:semiHidden/>
    <w:unhideWhenUsed/>
    <w:rsid w:val="002739F2"/>
    <w:rPr>
      <w:color w:val="0000FF"/>
      <w:u w:val="single"/>
    </w:rPr>
  </w:style>
  <w:style w:type="character" w:styleId="a6">
    <w:name w:val="Emphasis"/>
    <w:basedOn w:val="a0"/>
    <w:uiPriority w:val="20"/>
    <w:qFormat/>
    <w:rsid w:val="002739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739F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88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6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2061</Words>
  <Characters>1175</Characters>
  <Application>Microsoft Office Word</Application>
  <DocSecurity>0</DocSecurity>
  <Lines>9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4</cp:revision>
  <dcterms:created xsi:type="dcterms:W3CDTF">2021-11-27T17:22:00Z</dcterms:created>
  <dcterms:modified xsi:type="dcterms:W3CDTF">2021-11-27T19:18:00Z</dcterms:modified>
</cp:coreProperties>
</file>