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hanging="0" w:left="0" w:right="0"/>
        <w:jc w:val="right"/>
        <w:rPr>
          <w:rFonts w:ascii="Times New Roman" w:hAnsi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highlight w:val="white"/>
        </w:rPr>
        <w:t>Додаток 1</w:t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  <w:t>Інформація про кількість рядків у відомостях періодичного поновлення, що надійшли 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kern w:val="0"/>
          <w:sz w:val="28"/>
          <w:szCs w:val="28"/>
          <w:shd w:fill="FFFFFF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kern w:val="0"/>
          <w:sz w:val="28"/>
          <w:szCs w:val="28"/>
          <w:shd w:fill="FFFFFF" w:val="clear"/>
          <w:lang w:val="uk-UA" w:eastAsia="ru-RU" w:bidi="ar-SA"/>
        </w:rPr>
        <w:t>серп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kern w:val="0"/>
          <w:sz w:val="28"/>
          <w:szCs w:val="28"/>
          <w:shd w:fill="FFFFFF" w:val="clear"/>
          <w:lang w:val="uk-UA" w:eastAsia="ru-RU" w:bidi="ar-SA"/>
        </w:rPr>
        <w:t xml:space="preserve">ні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  <w:t>2025  року</w:t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z w:val="28"/>
          <w:szCs w:val="28"/>
        </w:rPr>
      </w:r>
    </w:p>
    <w:tbl>
      <w:tblPr>
        <w:tblW w:w="14854" w:type="dxa"/>
        <w:jc w:val="left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</w:tblPr>
      <w:tblGrid>
        <w:gridCol w:w="1700"/>
        <w:gridCol w:w="590"/>
        <w:gridCol w:w="593"/>
        <w:gridCol w:w="799"/>
        <w:gridCol w:w="619"/>
        <w:gridCol w:w="582"/>
        <w:gridCol w:w="618"/>
        <w:gridCol w:w="575"/>
        <w:gridCol w:w="566"/>
        <w:gridCol w:w="685"/>
        <w:gridCol w:w="787"/>
        <w:gridCol w:w="635"/>
        <w:gridCol w:w="616"/>
        <w:gridCol w:w="688"/>
        <w:gridCol w:w="618"/>
        <w:gridCol w:w="631"/>
        <w:gridCol w:w="618"/>
        <w:gridCol w:w="567"/>
        <w:gridCol w:w="566"/>
        <w:gridCol w:w="712"/>
        <w:gridCol w:w="1085"/>
      </w:tblGrid>
      <w:tr>
        <w:trPr>
          <w:tblHeader w:val="true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Період поновлення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3.3,3.4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3.6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3.7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3.8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4.2.1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6.2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6.3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7.1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7.2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7.3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8.1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8.2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10.1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Всього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 xml:space="preserve">ПП 1 - 31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сер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пня 2025р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251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405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577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299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199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174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6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1937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Разом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251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405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577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299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199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174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14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6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1937</w:t>
            </w:r>
          </w:p>
        </w:tc>
      </w:tr>
    </w:tbl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rPr/>
      </w:pPr>
      <w:r>
        <w:rPr/>
      </w:r>
    </w:p>
    <w:tbl>
      <w:tblPr>
        <w:tblW w:w="15139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97"/>
        <w:gridCol w:w="8169"/>
        <w:gridCol w:w="5673"/>
      </w:tblGrid>
      <w:tr>
        <w:trPr/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Тип відомості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user3"/>
              <w:widowControl w:val="false"/>
              <w:suppressLineNumbers/>
              <w:ind w:hanging="0" w:left="0" w:right="0"/>
              <w:jc w:val="center"/>
              <w:rPr>
                <w:rFonts w:ascii="Times New Roman" w:hAnsi="Times New Roman" w:eastAsia="Courier New" w:cs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eastAsia="Courier New" w:cs="Times New Roman"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  <w:lang w:val="uk-UA"/>
              </w:rPr>
              <w:t>Відомості про: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Суб’єкт подання відомостей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яким протягом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звітного періоду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виповни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ться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зареєстрували своє місце проживання на території Луцької територіально громади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зняті з реєстрації за місцем проживання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громадянство України яких припинено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яким протягом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звітного періоду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виповни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ться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Оформлено паспорт вперше після досягнення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Померли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ДРАЦС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 отримали паспорт громадянина України у зв'язку із зміною прізвища, імені, по батькові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4.2.1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отримали паспорт громадянина України у зв'язку із зміною дати або місця народження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були визнані недієздатними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осіб, щодо яких було скасовано рішення про визнання їх недієздатними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продовження строку недієздатності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виборців, які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прибули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для відбування покарання до цієї установи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відбували покарання і вибули з цієї установи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які відбувають покарання та яким виповниться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щодо яких встановлено постійну нездатність пересуватися самостійно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УОЗ, терцентр, Геріатричний пансіонат</w:t>
            </w:r>
          </w:p>
        </w:tc>
      </w:tr>
    </w:tbl>
    <w:p>
      <w:pPr>
        <w:pStyle w:val="Normal"/>
        <w:bidi w:val="0"/>
        <w:spacing w:lineRule="atLeast" w:line="0" w:before="0" w:after="0"/>
        <w:ind w:hanging="0" w:left="0" w:right="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616" w:right="538" w:gutter="0" w:header="0" w:top="1008" w:footer="0" w:bottom="1008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cc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16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16"/>
      </w:rPr>
      <w:t>АІКС ДРВ © ЦВК Звіт №1436</w:t>
    </w:r>
  </w:p>
  <w:p>
    <w:pPr>
      <w:pStyle w:val="Footer"/>
      <w:widowControl/>
      <w:jc w:val="righ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2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2"/>
      </w:rPr>
      <w:fldChar w:fldCharType="begin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instrText xml:space="preserve"> PAGE </w:instrTex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separate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t>2</w: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16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16"/>
      </w:rPr>
      <w:t>АІКС ДРВ © ЦВК Звіт №1436</w:t>
    </w:r>
  </w:p>
  <w:p>
    <w:pPr>
      <w:pStyle w:val="Footer"/>
      <w:widowControl/>
      <w:jc w:val="righ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2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2"/>
      </w:rPr>
      <w:fldChar w:fldCharType="begin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instrText xml:space="preserve"> PAGE </w:instrTex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separate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t>2</w: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4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4"/>
      </w:rPr>
      <w:t> 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4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4"/>
      </w:rPr>
      <w:t> </w:t>
    </w:r>
  </w:p>
</w:hdr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36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Segoe UI" w:cs="Tahoma"/>
      <w:color w:val="000000"/>
      <w:kern w:val="0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user2">
    <w:name w:val="Верхній і нижній колонтитули (user)"/>
    <w:basedOn w:val="Normal"/>
    <w:qFormat/>
    <w:pPr/>
    <w:rPr/>
  </w:style>
  <w:style w:type="paragraph" w:styleId="Style16">
    <w:name w:val="Верхній і нижній колонтитули"/>
    <w:basedOn w:val="Normal"/>
    <w:qFormat/>
    <w:pPr/>
    <w:rPr/>
  </w:style>
  <w:style w:type="paragraph" w:styleId="Header">
    <w:name w:val="header"/>
    <w:basedOn w:val="user2"/>
    <w:pPr>
      <w:suppressLineNumbers/>
    </w:pPr>
    <w:rPr/>
  </w:style>
  <w:style w:type="paragraph" w:styleId="Footer">
    <w:name w:val="footer"/>
    <w:basedOn w:val="user2"/>
    <w:pPr>
      <w:suppressLineNumbers/>
    </w:pPr>
    <w:rPr/>
  </w:style>
  <w:style w:type="paragraph" w:styleId="user3">
    <w:name w:val="Вміст таблиці (user)"/>
    <w:basedOn w:val="Normal"/>
    <w:qFormat/>
    <w:pPr>
      <w:widowControl w:val="false"/>
      <w:suppressLineNumbers/>
    </w:pPr>
    <w:rPr/>
  </w:style>
  <w:style w:type="paragraph" w:styleId="user4">
    <w:name w:val="Заголовок таблиці (user)"/>
    <w:basedOn w:val="user3"/>
    <w:qFormat/>
    <w:pPr>
      <w:suppressLineNumbers/>
      <w:jc w:val="center"/>
    </w:pPr>
    <w:rPr>
      <w:b/>
      <w:bCs/>
    </w:rPr>
  </w:style>
  <w:style w:type="paragraph" w:styleId="Style17">
    <w:name w:val="Вміст таблиці"/>
    <w:basedOn w:val="Normal"/>
    <w:qFormat/>
    <w:pPr>
      <w:widowControl w:val="false"/>
      <w:suppressLineNumbers/>
    </w:pPr>
    <w:rPr/>
  </w:style>
  <w:style w:type="paragraph" w:styleId="Style18">
    <w:name w:val="Заголовок таблиці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213</TotalTime>
  <Application>LibreOffice/25.2.5.2$Windows_X86_64 LibreOffice_project/03d19516eb2e1dd5d4ccd751a0d6f35f35e08022</Application>
  <AppVersion>15.0000</AppVersion>
  <Pages>2</Pages>
  <Words>357</Words>
  <Characters>1957</Characters>
  <CharactersWithSpaces>2195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1995-11-21T17:41:00Z</cp:lastPrinted>
  <dcterms:modified xsi:type="dcterms:W3CDTF">2025-09-02T10:54:36Z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