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03" w:rsidRPr="005B1381" w:rsidRDefault="005B1381" w:rsidP="00077A03">
      <w:pPr>
        <w:shd w:val="clear" w:color="auto" w:fill="FFFFFF"/>
        <w:spacing w:after="0" w:line="240" w:lineRule="auto"/>
        <w:jc w:val="center"/>
        <w:rPr>
          <w:rFonts w:ascii="inherit" w:eastAsia="Times New Roman" w:hAnsi="inherit" w:cs="Segoe UI Historic"/>
          <w:b/>
          <w:color w:val="050505"/>
          <w:sz w:val="28"/>
          <w:szCs w:val="28"/>
          <w:lang w:eastAsia="uk-UA"/>
        </w:rPr>
      </w:pPr>
      <w:r w:rsidRPr="005B1381">
        <w:rPr>
          <w:rFonts w:ascii="inherit" w:eastAsia="Times New Roman" w:hAnsi="inherit" w:cs="Segoe UI Historic"/>
          <w:b/>
          <w:color w:val="050505"/>
          <w:sz w:val="28"/>
          <w:szCs w:val="28"/>
          <w:lang w:eastAsia="uk-UA"/>
        </w:rPr>
        <w:t>О</w:t>
      </w:r>
      <w:r w:rsidR="007C273B" w:rsidRPr="005B1381">
        <w:rPr>
          <w:rFonts w:ascii="inherit" w:eastAsia="Times New Roman" w:hAnsi="inherit" w:cs="Segoe UI Historic"/>
          <w:b/>
          <w:color w:val="050505"/>
          <w:sz w:val="28"/>
          <w:szCs w:val="28"/>
          <w:lang w:eastAsia="uk-UA"/>
        </w:rPr>
        <w:t>бсяг</w:t>
      </w:r>
      <w:r w:rsidR="00077A03" w:rsidRPr="005B1381">
        <w:rPr>
          <w:rFonts w:ascii="inherit" w:eastAsia="Times New Roman" w:hAnsi="inherit" w:cs="Segoe UI Historic"/>
          <w:b/>
          <w:color w:val="050505"/>
          <w:sz w:val="28"/>
          <w:szCs w:val="28"/>
          <w:lang w:eastAsia="uk-UA"/>
        </w:rPr>
        <w:t>и</w:t>
      </w:r>
      <w:r w:rsidR="007C273B" w:rsidRPr="005B1381">
        <w:rPr>
          <w:rFonts w:ascii="inherit" w:eastAsia="Times New Roman" w:hAnsi="inherit" w:cs="Segoe UI Historic"/>
          <w:b/>
          <w:color w:val="050505"/>
          <w:sz w:val="28"/>
          <w:szCs w:val="28"/>
          <w:lang w:eastAsia="uk-UA"/>
        </w:rPr>
        <w:t xml:space="preserve"> доход</w:t>
      </w:r>
      <w:r w:rsidR="00077A03" w:rsidRPr="005B1381">
        <w:rPr>
          <w:rFonts w:ascii="inherit" w:eastAsia="Times New Roman" w:hAnsi="inherit" w:cs="Segoe UI Historic"/>
          <w:b/>
          <w:color w:val="050505"/>
          <w:sz w:val="28"/>
          <w:szCs w:val="28"/>
          <w:lang w:eastAsia="uk-UA"/>
        </w:rPr>
        <w:t>ів</w:t>
      </w:r>
      <w:r w:rsidRPr="005B1381">
        <w:rPr>
          <w:rFonts w:ascii="inherit" w:eastAsia="Times New Roman" w:hAnsi="inherit" w:cs="Segoe UI Historic"/>
          <w:b/>
          <w:color w:val="050505"/>
          <w:sz w:val="28"/>
          <w:szCs w:val="28"/>
          <w:lang w:eastAsia="uk-UA"/>
        </w:rPr>
        <w:t xml:space="preserve"> – одна з умов застосування </w:t>
      </w:r>
      <w:r w:rsidRPr="005B1381">
        <w:rPr>
          <w:rFonts w:ascii="inherit" w:eastAsia="Times New Roman" w:hAnsi="inherit" w:cs="Segoe UI Historic"/>
          <w:b/>
          <w:color w:val="050505"/>
          <w:sz w:val="28"/>
          <w:szCs w:val="28"/>
          <w:lang w:eastAsia="uk-UA"/>
        </w:rPr>
        <w:t>РРО</w:t>
      </w:r>
    </w:p>
    <w:p w:rsidR="007C273B" w:rsidRPr="005B1381" w:rsidRDefault="007C273B" w:rsidP="007C273B">
      <w:pPr>
        <w:shd w:val="clear" w:color="auto" w:fill="FFFFFF"/>
        <w:spacing w:after="0" w:line="240" w:lineRule="auto"/>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Головне управління ДПС у </w:t>
      </w:r>
      <w:r w:rsidR="00077A03" w:rsidRPr="005B1381">
        <w:rPr>
          <w:rFonts w:ascii="inherit" w:eastAsia="Times New Roman" w:hAnsi="inherit" w:cs="Segoe UI Historic"/>
          <w:color w:val="050505"/>
          <w:sz w:val="28"/>
          <w:szCs w:val="28"/>
          <w:lang w:eastAsia="uk-UA"/>
        </w:rPr>
        <w:t xml:space="preserve">Волинській </w:t>
      </w:r>
      <w:r w:rsidRPr="005B1381">
        <w:rPr>
          <w:rFonts w:ascii="inherit" w:eastAsia="Times New Roman" w:hAnsi="inherit" w:cs="Segoe UI Historic"/>
          <w:color w:val="050505"/>
          <w:sz w:val="28"/>
          <w:szCs w:val="28"/>
          <w:lang w:eastAsia="uk-UA"/>
        </w:rPr>
        <w:t xml:space="preserve">області повідомляє, що згідно з преамбулою Закону України від 6 липня 1995 року №265/95-ВР «Про застосування реєстраторів розрахункових операцій у сфері торгівлі, громадського харчування та послуг» (далі – Закон №265) Закон №265 визначає правові засади застосування реєстраторів розрахункових операцій (далі –) та програмних ПРРО (далі – ПРРО) у сфері торгівлі, громадського харчування та послуг.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Дія його поширюється на усіх суб’єктів господарювання, їх господарські одиниці та представників (уповноважених осіб) суб’єктів господарювання, які здійснюють розрахункові операції у готівковій та/або безготівковій формі. Встановлення норм щодо незастосування РРО у інших законах, крім Податкового кодексу України, не допускається.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Відповідно до п. 296.10 ст. 296 ПКУ РРО та/або ПРРО не застосовуються платниками єдиного податку першої групи.</w:t>
      </w:r>
      <w:bookmarkStart w:id="0" w:name="_GoBack"/>
      <w:bookmarkEnd w:id="0"/>
      <w:r w:rsidRPr="005B1381">
        <w:rPr>
          <w:rFonts w:ascii="inherit" w:eastAsia="Times New Roman" w:hAnsi="inherit" w:cs="Segoe UI Historic"/>
          <w:color w:val="050505"/>
          <w:sz w:val="28"/>
          <w:szCs w:val="28"/>
          <w:lang w:eastAsia="uk-UA"/>
        </w:rPr>
        <w:t xml:space="preserve">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У перший день 2021 року набра</w:t>
      </w:r>
      <w:r w:rsidR="00077A03" w:rsidRPr="005B1381">
        <w:rPr>
          <w:rFonts w:ascii="inherit" w:eastAsia="Times New Roman" w:hAnsi="inherit" w:cs="Segoe UI Historic"/>
          <w:color w:val="050505"/>
          <w:sz w:val="28"/>
          <w:szCs w:val="28"/>
          <w:lang w:eastAsia="uk-UA"/>
        </w:rPr>
        <w:t>в</w:t>
      </w:r>
      <w:r w:rsidRPr="005B1381">
        <w:rPr>
          <w:rFonts w:ascii="inherit" w:eastAsia="Times New Roman" w:hAnsi="inherit" w:cs="Segoe UI Historic"/>
          <w:color w:val="050505"/>
          <w:sz w:val="28"/>
          <w:szCs w:val="28"/>
          <w:lang w:eastAsia="uk-UA"/>
        </w:rPr>
        <w:t xml:space="preserve"> чинні</w:t>
      </w:r>
      <w:r w:rsidR="00077A03" w:rsidRPr="005B1381">
        <w:rPr>
          <w:rFonts w:ascii="inherit" w:eastAsia="Times New Roman" w:hAnsi="inherit" w:cs="Segoe UI Historic"/>
          <w:color w:val="050505"/>
          <w:sz w:val="28"/>
          <w:szCs w:val="28"/>
          <w:lang w:eastAsia="uk-UA"/>
        </w:rPr>
        <w:t>сть</w:t>
      </w:r>
      <w:r w:rsidRPr="005B1381">
        <w:rPr>
          <w:rFonts w:ascii="inherit" w:eastAsia="Times New Roman" w:hAnsi="inherit" w:cs="Segoe UI Historic"/>
          <w:color w:val="050505"/>
          <w:sz w:val="28"/>
          <w:szCs w:val="28"/>
          <w:lang w:eastAsia="uk-UA"/>
        </w:rPr>
        <w:t xml:space="preserve"> </w:t>
      </w:r>
      <w:proofErr w:type="spellStart"/>
      <w:r w:rsidRPr="005B1381">
        <w:rPr>
          <w:rFonts w:ascii="inherit" w:eastAsia="Times New Roman" w:hAnsi="inherit" w:cs="Segoe UI Historic"/>
          <w:color w:val="050505"/>
          <w:sz w:val="28"/>
          <w:szCs w:val="28"/>
          <w:lang w:eastAsia="uk-UA"/>
        </w:rPr>
        <w:t>розд</w:t>
      </w:r>
      <w:proofErr w:type="spellEnd"/>
      <w:r w:rsidRPr="005B1381">
        <w:rPr>
          <w:rFonts w:ascii="inherit" w:eastAsia="Times New Roman" w:hAnsi="inherit" w:cs="Segoe UI Historic"/>
          <w:color w:val="050505"/>
          <w:sz w:val="28"/>
          <w:szCs w:val="28"/>
          <w:lang w:eastAsia="uk-UA"/>
        </w:rPr>
        <w:t xml:space="preserve">. І Закону України від 1 грудня 2020 року №1017-ІХ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(далі – Закон №1017-ІХ), яким будуть внесені зміни до ПКУ, зокрема, до п. 61 </w:t>
      </w:r>
      <w:proofErr w:type="spellStart"/>
      <w:r w:rsidRPr="005B1381">
        <w:rPr>
          <w:rFonts w:ascii="inherit" w:eastAsia="Times New Roman" w:hAnsi="inherit" w:cs="Segoe UI Historic"/>
          <w:color w:val="050505"/>
          <w:sz w:val="28"/>
          <w:szCs w:val="28"/>
          <w:lang w:eastAsia="uk-UA"/>
        </w:rPr>
        <w:t>підрозд</w:t>
      </w:r>
      <w:proofErr w:type="spellEnd"/>
      <w:r w:rsidRPr="005B1381">
        <w:rPr>
          <w:rFonts w:ascii="inherit" w:eastAsia="Times New Roman" w:hAnsi="inherit" w:cs="Segoe UI Historic"/>
          <w:color w:val="050505"/>
          <w:sz w:val="28"/>
          <w:szCs w:val="28"/>
          <w:lang w:eastAsia="uk-UA"/>
        </w:rPr>
        <w:t xml:space="preserve">. 10 </w:t>
      </w:r>
      <w:proofErr w:type="spellStart"/>
      <w:r w:rsidRPr="005B1381">
        <w:rPr>
          <w:rFonts w:ascii="inherit" w:eastAsia="Times New Roman" w:hAnsi="inherit" w:cs="Segoe UI Historic"/>
          <w:color w:val="050505"/>
          <w:sz w:val="28"/>
          <w:szCs w:val="28"/>
          <w:lang w:eastAsia="uk-UA"/>
        </w:rPr>
        <w:t>розд</w:t>
      </w:r>
      <w:proofErr w:type="spellEnd"/>
      <w:r w:rsidRPr="005B1381">
        <w:rPr>
          <w:rFonts w:ascii="inherit" w:eastAsia="Times New Roman" w:hAnsi="inherit" w:cs="Segoe UI Historic"/>
          <w:color w:val="050505"/>
          <w:sz w:val="28"/>
          <w:szCs w:val="28"/>
          <w:lang w:eastAsia="uk-UA"/>
        </w:rPr>
        <w:t xml:space="preserve">. XX «Інші перехідні положення» ПКУ.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З 1 січня 2021 року до 1 січня 2022 року РРО та/або ПРРО не застосовуються платниками єдиного податку другої-четвертої груп (фізичними особами – підприємцями), обсяг доходу яких протягом календарного року не перевищує обсягу доходу, що не перевищує 220 розмірів мінімальної заробітної плати, встановленої законом на 1 січня податкового (звітного) року, незалежно від обраного виду діяльності, крім тих, які здійснюють: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 реалізацію технічно складних побутових товарів, що підлягають гарантійному ремонту;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 реалізацію лікарських засобів, виробів медичного призначення та надання платних послуг у сфері охорони здоров’я; </w:t>
      </w:r>
    </w:p>
    <w:p w:rsidR="007C273B" w:rsidRPr="005B1381" w:rsidRDefault="007C273B" w:rsidP="00077A03">
      <w:pPr>
        <w:shd w:val="clear" w:color="auto" w:fill="FFFFFF"/>
        <w:spacing w:after="0" w:line="240" w:lineRule="auto"/>
        <w:ind w:firstLine="851"/>
        <w:jc w:val="both"/>
        <w:rPr>
          <w:rFonts w:ascii="inherit" w:eastAsia="Times New Roman" w:hAnsi="inherit" w:cs="Segoe UI Historic"/>
          <w:color w:val="050505"/>
          <w:sz w:val="28"/>
          <w:szCs w:val="28"/>
          <w:lang w:eastAsia="uk-UA"/>
        </w:rPr>
      </w:pPr>
      <w:r w:rsidRPr="005B1381">
        <w:rPr>
          <w:rFonts w:ascii="inherit" w:eastAsia="Times New Roman" w:hAnsi="inherit" w:cs="Segoe UI Historic"/>
          <w:color w:val="050505"/>
          <w:sz w:val="28"/>
          <w:szCs w:val="28"/>
          <w:lang w:eastAsia="uk-UA"/>
        </w:rPr>
        <w:t xml:space="preserve">- реалізацію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B1381">
        <w:rPr>
          <w:rFonts w:ascii="inherit" w:eastAsia="Times New Roman" w:hAnsi="inherit" w:cs="Segoe UI Historic"/>
          <w:color w:val="050505"/>
          <w:sz w:val="28"/>
          <w:szCs w:val="28"/>
          <w:lang w:eastAsia="uk-UA"/>
        </w:rPr>
        <w:t>напівдорогоцінного</w:t>
      </w:r>
      <w:proofErr w:type="spellEnd"/>
      <w:r w:rsidRPr="005B1381">
        <w:rPr>
          <w:rFonts w:ascii="inherit" w:eastAsia="Times New Roman" w:hAnsi="inherit" w:cs="Segoe UI Historic"/>
          <w:color w:val="050505"/>
          <w:sz w:val="28"/>
          <w:szCs w:val="28"/>
          <w:lang w:eastAsia="uk-UA"/>
        </w:rPr>
        <w:t xml:space="preserve"> каміння.</w:t>
      </w:r>
    </w:p>
    <w:p w:rsidR="00077A03" w:rsidRDefault="00077A03" w:rsidP="00077A03">
      <w:pPr>
        <w:shd w:val="clear" w:color="auto" w:fill="FFFFFF"/>
        <w:spacing w:after="0" w:line="240" w:lineRule="auto"/>
        <w:ind w:firstLine="851"/>
        <w:jc w:val="both"/>
        <w:rPr>
          <w:rFonts w:ascii="inherit" w:eastAsia="Times New Roman" w:hAnsi="inherit" w:cs="Segoe UI Historic"/>
          <w:color w:val="050505"/>
          <w:sz w:val="23"/>
          <w:szCs w:val="23"/>
          <w:lang w:eastAsia="uk-UA"/>
        </w:rPr>
      </w:pPr>
    </w:p>
    <w:sectPr w:rsidR="00077A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3B"/>
    <w:rsid w:val="00077A03"/>
    <w:rsid w:val="004C6F50"/>
    <w:rsid w:val="005B1381"/>
    <w:rsid w:val="007C27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EA36"/>
  <w15:chartTrackingRefBased/>
  <w15:docId w15:val="{A869AA7F-6031-4ED7-ABF4-8A7DAC0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2070">
      <w:bodyDiv w:val="1"/>
      <w:marLeft w:val="0"/>
      <w:marRight w:val="0"/>
      <w:marTop w:val="0"/>
      <w:marBottom w:val="0"/>
      <w:divBdr>
        <w:top w:val="none" w:sz="0" w:space="0" w:color="auto"/>
        <w:left w:val="none" w:sz="0" w:space="0" w:color="auto"/>
        <w:bottom w:val="none" w:sz="0" w:space="0" w:color="auto"/>
        <w:right w:val="none" w:sz="0" w:space="0" w:color="auto"/>
      </w:divBdr>
      <w:divsChild>
        <w:div w:id="68507728">
          <w:marLeft w:val="0"/>
          <w:marRight w:val="0"/>
          <w:marTop w:val="0"/>
          <w:marBottom w:val="0"/>
          <w:divBdr>
            <w:top w:val="none" w:sz="0" w:space="0" w:color="auto"/>
            <w:left w:val="none" w:sz="0" w:space="0" w:color="auto"/>
            <w:bottom w:val="none" w:sz="0" w:space="0" w:color="auto"/>
            <w:right w:val="none" w:sz="0" w:space="0" w:color="auto"/>
          </w:divBdr>
        </w:div>
        <w:div w:id="1076785366">
          <w:marLeft w:val="0"/>
          <w:marRight w:val="0"/>
          <w:marTop w:val="120"/>
          <w:marBottom w:val="0"/>
          <w:divBdr>
            <w:top w:val="none" w:sz="0" w:space="0" w:color="auto"/>
            <w:left w:val="none" w:sz="0" w:space="0" w:color="auto"/>
            <w:bottom w:val="none" w:sz="0" w:space="0" w:color="auto"/>
            <w:right w:val="none" w:sz="0" w:space="0" w:color="auto"/>
          </w:divBdr>
          <w:divsChild>
            <w:div w:id="78986267">
              <w:marLeft w:val="0"/>
              <w:marRight w:val="0"/>
              <w:marTop w:val="0"/>
              <w:marBottom w:val="0"/>
              <w:divBdr>
                <w:top w:val="none" w:sz="0" w:space="0" w:color="auto"/>
                <w:left w:val="none" w:sz="0" w:space="0" w:color="auto"/>
                <w:bottom w:val="none" w:sz="0" w:space="0" w:color="auto"/>
                <w:right w:val="none" w:sz="0" w:space="0" w:color="auto"/>
              </w:divBdr>
            </w:div>
            <w:div w:id="2117288579">
              <w:marLeft w:val="0"/>
              <w:marRight w:val="0"/>
              <w:marTop w:val="0"/>
              <w:marBottom w:val="0"/>
              <w:divBdr>
                <w:top w:val="none" w:sz="0" w:space="0" w:color="auto"/>
                <w:left w:val="none" w:sz="0" w:space="0" w:color="auto"/>
                <w:bottom w:val="none" w:sz="0" w:space="0" w:color="auto"/>
                <w:right w:val="none" w:sz="0" w:space="0" w:color="auto"/>
              </w:divBdr>
            </w:div>
            <w:div w:id="1194658258">
              <w:marLeft w:val="0"/>
              <w:marRight w:val="0"/>
              <w:marTop w:val="0"/>
              <w:marBottom w:val="0"/>
              <w:divBdr>
                <w:top w:val="none" w:sz="0" w:space="0" w:color="auto"/>
                <w:left w:val="none" w:sz="0" w:space="0" w:color="auto"/>
                <w:bottom w:val="none" w:sz="0" w:space="0" w:color="auto"/>
                <w:right w:val="none" w:sz="0" w:space="0" w:color="auto"/>
              </w:divBdr>
            </w:div>
            <w:div w:id="931204403">
              <w:marLeft w:val="0"/>
              <w:marRight w:val="0"/>
              <w:marTop w:val="0"/>
              <w:marBottom w:val="0"/>
              <w:divBdr>
                <w:top w:val="none" w:sz="0" w:space="0" w:color="auto"/>
                <w:left w:val="none" w:sz="0" w:space="0" w:color="auto"/>
                <w:bottom w:val="none" w:sz="0" w:space="0" w:color="auto"/>
                <w:right w:val="none" w:sz="0" w:space="0" w:color="auto"/>
              </w:divBdr>
            </w:div>
            <w:div w:id="1564096495">
              <w:marLeft w:val="0"/>
              <w:marRight w:val="0"/>
              <w:marTop w:val="0"/>
              <w:marBottom w:val="0"/>
              <w:divBdr>
                <w:top w:val="none" w:sz="0" w:space="0" w:color="auto"/>
                <w:left w:val="none" w:sz="0" w:space="0" w:color="auto"/>
                <w:bottom w:val="none" w:sz="0" w:space="0" w:color="auto"/>
                <w:right w:val="none" w:sz="0" w:space="0" w:color="auto"/>
              </w:divBdr>
            </w:div>
            <w:div w:id="1543052632">
              <w:marLeft w:val="0"/>
              <w:marRight w:val="0"/>
              <w:marTop w:val="0"/>
              <w:marBottom w:val="0"/>
              <w:divBdr>
                <w:top w:val="none" w:sz="0" w:space="0" w:color="auto"/>
                <w:left w:val="none" w:sz="0" w:space="0" w:color="auto"/>
                <w:bottom w:val="none" w:sz="0" w:space="0" w:color="auto"/>
                <w:right w:val="none" w:sz="0" w:space="0" w:color="auto"/>
              </w:divBdr>
            </w:div>
            <w:div w:id="958146928">
              <w:marLeft w:val="0"/>
              <w:marRight w:val="0"/>
              <w:marTop w:val="0"/>
              <w:marBottom w:val="0"/>
              <w:divBdr>
                <w:top w:val="none" w:sz="0" w:space="0" w:color="auto"/>
                <w:left w:val="none" w:sz="0" w:space="0" w:color="auto"/>
                <w:bottom w:val="none" w:sz="0" w:space="0" w:color="auto"/>
                <w:right w:val="none" w:sz="0" w:space="0" w:color="auto"/>
              </w:divBdr>
            </w:div>
            <w:div w:id="1207640114">
              <w:marLeft w:val="0"/>
              <w:marRight w:val="0"/>
              <w:marTop w:val="0"/>
              <w:marBottom w:val="0"/>
              <w:divBdr>
                <w:top w:val="none" w:sz="0" w:space="0" w:color="auto"/>
                <w:left w:val="none" w:sz="0" w:space="0" w:color="auto"/>
                <w:bottom w:val="none" w:sz="0" w:space="0" w:color="auto"/>
                <w:right w:val="none" w:sz="0" w:space="0" w:color="auto"/>
              </w:divBdr>
            </w:div>
            <w:div w:id="736589553">
              <w:marLeft w:val="0"/>
              <w:marRight w:val="0"/>
              <w:marTop w:val="0"/>
              <w:marBottom w:val="0"/>
              <w:divBdr>
                <w:top w:val="none" w:sz="0" w:space="0" w:color="auto"/>
                <w:left w:val="none" w:sz="0" w:space="0" w:color="auto"/>
                <w:bottom w:val="none" w:sz="0" w:space="0" w:color="auto"/>
                <w:right w:val="none" w:sz="0" w:space="0" w:color="auto"/>
              </w:divBdr>
            </w:div>
            <w:div w:id="804813774">
              <w:marLeft w:val="0"/>
              <w:marRight w:val="0"/>
              <w:marTop w:val="0"/>
              <w:marBottom w:val="0"/>
              <w:divBdr>
                <w:top w:val="none" w:sz="0" w:space="0" w:color="auto"/>
                <w:left w:val="none" w:sz="0" w:space="0" w:color="auto"/>
                <w:bottom w:val="none" w:sz="0" w:space="0" w:color="auto"/>
                <w:right w:val="none" w:sz="0" w:space="0" w:color="auto"/>
              </w:divBdr>
            </w:div>
            <w:div w:id="9402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testw10</dc:creator>
  <cp:keywords/>
  <dc:description/>
  <cp:lastModifiedBy>User</cp:lastModifiedBy>
  <cp:revision>2</cp:revision>
  <dcterms:created xsi:type="dcterms:W3CDTF">2021-01-05T09:27:00Z</dcterms:created>
  <dcterms:modified xsi:type="dcterms:W3CDTF">2021-01-05T09:27:00Z</dcterms:modified>
</cp:coreProperties>
</file>