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right"/>
        <w:rPr/>
      </w:pPr>
      <w:r>
        <w:rPr>
          <w:rFonts w:eastAsia="Courier New" w:cs="Times New Roman" w:ascii="Times New Roman" w:hAnsi="Times New Roman"/>
          <w:b w:val="false"/>
          <w:bCs w:val="false"/>
          <w:color w:val="00000A"/>
          <w:sz w:val="28"/>
          <w:szCs w:val="28"/>
          <w:highlight w:val="white"/>
          <w:lang w:val="uk-UA"/>
        </w:rPr>
        <w:t>Додаток 1</w:t>
      </w:r>
    </w:p>
    <w:p>
      <w:pPr>
        <w:pStyle w:val="Style28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A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A"/>
          <w:sz w:val="28"/>
          <w:szCs w:val="28"/>
          <w:highlight w:val="white"/>
          <w:lang w:val="uk-UA"/>
        </w:rPr>
      </w:r>
    </w:p>
    <w:p>
      <w:pPr>
        <w:pStyle w:val="Style28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A"/>
          <w:sz w:val="28"/>
          <w:szCs w:val="28"/>
          <w:highlight w:val="white"/>
          <w:lang w:val="uk-UA"/>
        </w:rPr>
        <w:t>Інформація про кількість рядків у відомостях щомісячного поновлення</w:t>
      </w:r>
    </w:p>
    <w:p>
      <w:pPr>
        <w:pStyle w:val="Style28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 w:val="false"/>
          <w:b w:val="false"/>
          <w:bCs w:val="false"/>
          <w:color w:val="00000A"/>
          <w:sz w:val="26"/>
          <w:szCs w:val="26"/>
          <w:highlight w:val="white"/>
          <w:lang w:val="uk-UA"/>
        </w:rPr>
      </w:pPr>
      <w:r>
        <w:rPr>
          <w:rFonts w:eastAsia="Courier New" w:cs="Times New Roman" w:ascii="Times New Roman" w:hAnsi="Times New Roman"/>
          <w:b w:val="false"/>
          <w:bCs w:val="false"/>
          <w:color w:val="00000A"/>
          <w:sz w:val="26"/>
          <w:szCs w:val="26"/>
          <w:highlight w:val="white"/>
          <w:lang w:val="uk-UA"/>
        </w:rPr>
      </w:r>
    </w:p>
    <w:tbl>
      <w:tblPr>
        <w:tblW w:w="9870" w:type="dxa"/>
        <w:jc w:val="left"/>
        <w:tblInd w:w="-254" w:type="dxa"/>
        <w:tblLayout w:type="fixed"/>
        <w:tblCellMar>
          <w:top w:w="55" w:type="dxa"/>
          <w:left w:w="22" w:type="dxa"/>
          <w:bottom w:w="55" w:type="dxa"/>
          <w:right w:w="55" w:type="dxa"/>
        </w:tblCellMar>
      </w:tblPr>
      <w:tblGrid>
        <w:gridCol w:w="2428"/>
        <w:gridCol w:w="5415"/>
        <w:gridCol w:w="7"/>
        <w:gridCol w:w="2020"/>
      </w:tblGrid>
      <w:tr>
        <w:trPr/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Відомості про: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Кількість рядків у відомостях</w:t>
            </w:r>
          </w:p>
        </w:tc>
      </w:tr>
      <w:tr>
        <w:trPr/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0" w:right="0" w:hanging="0"/>
              <w:jc w:val="left"/>
              <w:rPr/>
            </w:pPr>
            <w:bookmarkStart w:id="0" w:name="__DdeLink__2678_2219782697"/>
            <w:bookmarkEnd w:id="0"/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Луцький відділ №1 Управління Державної міграційної служби України у Волинській області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>0</w:t>
            </w:r>
          </w:p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/>
              </w:rPr>
              <w:t>(подано засобами АІТС)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en-US"/>
              </w:rPr>
              <w:t>0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  <w:t>засобами АІТС)</w:t>
            </w:r>
          </w:p>
        </w:tc>
      </w:tr>
      <w:tr>
        <w:trPr>
          <w:trHeight w:val="912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u w:val="none"/>
                <w:lang w:val="uk-UA" w:eastAsia="zxx" w:bidi="zxx"/>
              </w:rPr>
              <w:t>102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u w:val="non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u w:val="none"/>
                <w:lang w:val="uk-UA" w:eastAsia="zxx" w:bidi="zxx"/>
              </w:rPr>
              <w:t>засобами АІТС)</w:t>
            </w:r>
          </w:p>
        </w:tc>
      </w:tr>
      <w:tr>
        <w:trPr>
          <w:trHeight w:val="932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1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1177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bookmarkStart w:id="1" w:name="__DdeLink__1323_4135834818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kern w:val="0"/>
                <w:sz w:val="24"/>
                <w:szCs w:val="24"/>
                <w:lang w:val="uk-UA" w:eastAsia="zxx" w:bidi="zxx"/>
              </w:rPr>
              <w:t>січня</w:t>
            </w:r>
            <w:bookmarkEnd w:id="1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u w:val="none"/>
                <w:lang w:val="uk-UA" w:eastAsia="zxx" w:bidi="zxx"/>
              </w:rPr>
              <w:t>177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u w:val="non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u w:val="none"/>
                <w:lang w:val="uk-UA" w:eastAsia="zxx" w:bidi="zxx"/>
              </w:rPr>
              <w:t>засобами АІТС)</w:t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3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884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ind w:left="0" w:right="0" w:hanging="0"/>
              <w:jc w:val="left"/>
              <w:rPr>
                <w:color w:val="00000A"/>
              </w:rPr>
            </w:pP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Луцький відділ №2 Управління Державної міграційної служби України у Волинській області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61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960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5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915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kern w:val="0"/>
                <w:sz w:val="24"/>
                <w:szCs w:val="24"/>
                <w:lang w:val="uk-UA" w:eastAsia="zxx" w:bidi="zxx"/>
              </w:rPr>
              <w:t>січня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19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1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900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A"/>
              </w:rPr>
            </w:pP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Рожищенський відділ Управління Державної міграційної служби України у Волинській області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587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923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</w:t>
            </w:r>
          </w:p>
        </w:tc>
      </w:tr>
      <w:tr>
        <w:trPr>
          <w:trHeight w:val="895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громадян України, зареєстрованих за місцем проживання у відповідній адміністративно-територіальній одиниці, яким протягом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kern w:val="0"/>
                <w:sz w:val="24"/>
                <w:szCs w:val="24"/>
                <w:lang w:val="uk-UA" w:eastAsia="zxx" w:bidi="zxx"/>
              </w:rPr>
              <w:t xml:space="preserve">січня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1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964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A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області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735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960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5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975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kern w:val="0"/>
                <w:sz w:val="24"/>
                <w:szCs w:val="24"/>
                <w:lang w:val="uk-UA" w:eastAsia="zxx" w:bidi="zxx"/>
              </w:rPr>
              <w:t>січня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2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11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1206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/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tLeast" w:line="240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Департамент державної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uk-UA"/>
              </w:rPr>
              <w:t xml:space="preserve"> реєстрації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 xml:space="preserve"> Луцької міської ради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/>
            </w:pPr>
            <w:bookmarkStart w:id="2" w:name="__DdeLink__1221_2682262711"/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kern w:val="0"/>
                <w:sz w:val="24"/>
                <w:szCs w:val="24"/>
                <w:lang w:val="uk-UA" w:eastAsia="zxx" w:bidi="zxx"/>
              </w:rPr>
              <w:t xml:space="preserve">січня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bookmarkEnd w:id="2"/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220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зареєстрували своє місце проживання у відповідній адміністративно-територіальній одиниці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454</w:t>
            </w:r>
          </w:p>
        </w:tc>
      </w:tr>
      <w:tr>
        <w:trPr>
          <w:trHeight w:val="954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зняті з реєстрації за місцем проживання у відповідній адміністративно-територіальній одиниці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800</w:t>
            </w:r>
          </w:p>
        </w:tc>
      </w:tr>
      <w:tr>
        <w:trPr>
          <w:trHeight w:val="938" w:hRule="atLeast"/>
        </w:trPr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МінЮст (ДРАЦС) </w:t>
            </w:r>
            <w:r>
              <w:rPr>
                <w:color w:val="00000A"/>
                <w:sz w:val="18"/>
                <w:szCs w:val="18"/>
              </w:rPr>
              <w:t>(</w:t>
            </w:r>
            <w:r>
              <w:rPr>
                <w:caps w:val="false"/>
                <w:smallCaps w:val="false"/>
                <w:color w:val="00000A"/>
                <w:spacing w:val="0"/>
                <w:sz w:val="18"/>
                <w:szCs w:val="18"/>
              </w:rPr>
              <w:t>в</w:t>
            </w:r>
            <w:r>
              <w:rPr>
                <w:b w:val="false"/>
                <w:i w:val="false"/>
                <w:caps w:val="false"/>
                <w:smallCaps w:val="false"/>
                <w:color w:val="00000A"/>
                <w:spacing w:val="0"/>
                <w:sz w:val="18"/>
                <w:szCs w:val="18"/>
              </w:rPr>
              <w:t>заємодія із Державним реєстром актів цивільного стану на центральному рівні в електронному вигляді</w:t>
            </w:r>
            <w:r>
              <w:rPr>
                <w:rFonts w:ascii="Open Sans;Helvetica Neue;Helvetica;Arial;sans-serif" w:hAnsi="Open Sans;Helvetica Neue;Helvetica;Arial;sans-serif"/>
                <w:b w:val="false"/>
                <w:i w:val="false"/>
                <w:caps w:val="false"/>
                <w:smallCaps w:val="false"/>
                <w:color w:val="00000A"/>
                <w:spacing w:val="0"/>
                <w:sz w:val="18"/>
                <w:szCs w:val="18"/>
              </w:rPr>
              <w:t>)</w:t>
            </w:r>
            <w:r>
              <w:rPr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виборців, смерть яких зареєстровано протягом попереднього </w:t>
            </w:r>
            <w:r>
              <w:rPr>
                <w:rFonts w:eastAsia="Arial Unicode MS" w:cs="Tahoma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дня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color w:val="auto"/>
                <w:lang w:val="uk-UA"/>
              </w:rPr>
              <w:t>263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  <w:t>засобами АІТС)</w:t>
            </w:r>
          </w:p>
        </w:tc>
      </w:tr>
      <w:tr>
        <w:trPr>
          <w:trHeight w:val="1144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1141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21</w:t>
            </w:r>
          </w:p>
        </w:tc>
      </w:tr>
      <w:tr>
        <w:trPr>
          <w:trHeight w:val="925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А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en-US"/>
              </w:rPr>
              <w:t>0959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>
          <w:trHeight w:val="949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19</w:t>
            </w:r>
          </w:p>
        </w:tc>
      </w:tr>
      <w:tr>
        <w:trPr>
          <w:trHeight w:val="653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слідчий ізолятор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виборців, які протягом попереднього місяця 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прибули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для відбування покарання до цієї установи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3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відбували покарання і протягом попереднього місяця вибули з цієї установи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які відбувають покарання та яким протягом наступного місяця виповниться 18 років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міськрайонний суд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4</w:t>
            </w:r>
          </w:p>
        </w:tc>
      </w:tr>
      <w:tr>
        <w:trPr/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2</w:t>
            </w:r>
          </w:p>
        </w:tc>
      </w:tr>
      <w:tr>
        <w:trPr>
          <w:trHeight w:val="388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31"/>
              <w:widowControl w:val="false"/>
              <w:snapToGrid w:val="false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Рожищенський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  <w:t>засобами АІТС)</w:t>
            </w:r>
          </w:p>
        </w:tc>
      </w:tr>
      <w:tr>
        <w:trPr>
          <w:trHeight w:val="388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  <w:t>засобами АІТС)</w:t>
            </w:r>
          </w:p>
        </w:tc>
      </w:tr>
      <w:tr>
        <w:trPr>
          <w:trHeight w:val="388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  <w:t>засобами АІТС)</w:t>
            </w:r>
          </w:p>
        </w:tc>
      </w:tr>
      <w:tr>
        <w:trPr>
          <w:trHeight w:val="388" w:hRule="atLeast"/>
        </w:trPr>
        <w:tc>
          <w:tcPr>
            <w:tcW w:w="24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31"/>
              <w:widowControl w:val="false"/>
              <w:jc w:val="left"/>
              <w:rPr>
                <w:color w:val="00000A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388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388" w:hRule="atLeast"/>
        </w:trPr>
        <w:tc>
          <w:tcPr>
            <w:tcW w:w="24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/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Територіальний центр 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en-US"/>
              </w:rPr>
              <w:t>соціального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обслуговування (надання соціальних послуг) м.Луцька 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ab/>
              <w:tab/>
              <w:tab/>
              <w:tab/>
              <w:tab/>
              <w:tab/>
              <w:t xml:space="preserve">   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геріатричний пансіонат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20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0</w:t>
            </w:r>
          </w:p>
        </w:tc>
      </w:tr>
      <w:tr>
        <w:trPr>
          <w:trHeight w:val="583" w:hRule="atLeast"/>
        </w:trPr>
        <w:tc>
          <w:tcPr>
            <w:tcW w:w="785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A"/>
                <w:sz w:val="24"/>
                <w:szCs w:val="24"/>
                <w:lang w:val="uk-UA"/>
              </w:rPr>
              <w:t>Всього рядків</w:t>
            </w:r>
          </w:p>
        </w:tc>
        <w:tc>
          <w:tcPr>
            <w:tcW w:w="2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b/>
                <w:bCs/>
                <w:color w:val="auto"/>
                <w:lang w:val="uk-UA"/>
              </w:rPr>
              <w:t>2106</w:t>
            </w:r>
          </w:p>
        </w:tc>
      </w:tr>
    </w:tbl>
    <w:p>
      <w:pPr>
        <w:pStyle w:val="Normal"/>
        <w:pageBreakBefore w:val="false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  <w:r>
        <w:br w:type="page"/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right"/>
        <w:rPr/>
      </w:pPr>
      <w:r>
        <w:rPr>
          <w:color w:val="auto"/>
          <w:sz w:val="28"/>
          <w:szCs w:val="28"/>
        </w:rPr>
        <w:t>Додаток 2</w:t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Style w:val="Style16"/>
        </w:rPr>
      </w:pPr>
      <w:hyperlink r:id="rId2">
        <w:r>
          <w:rPr/>
        </w:r>
      </w:hyperlink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/>
      </w:pPr>
      <w:hyperlink r:id="rId3">
        <w:r>
          <w:rPr>
            <w:b/>
            <w:bCs/>
            <w:i w:val="false"/>
            <w:caps w:val="false"/>
            <w:smallCaps w:val="false"/>
            <w:color w:val="auto"/>
            <w:spacing w:val="0"/>
            <w:sz w:val="28"/>
            <w:szCs w:val="28"/>
            <w:u w:val="single"/>
          </w:rPr>
          <w:t xml:space="preserve">Оцінка стану справ та роботи </w:t>
        </w:r>
      </w:hyperlink>
      <w:r>
        <w:rPr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>відділу у</w:t>
      </w:r>
      <w:r>
        <w:rPr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u w:val="single"/>
          <w:lang w:val="uk-UA"/>
        </w:rPr>
        <w:t xml:space="preserve"> січні </w:t>
      </w:r>
      <w:r>
        <w:rPr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>202</w:t>
      </w:r>
      <w:r>
        <w:rPr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>2</w:t>
      </w:r>
      <w:r>
        <w:rPr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 xml:space="preserve"> року</w:t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/>
      </w:pPr>
      <w:r>
        <w:rPr/>
      </w:r>
      <w:bookmarkStart w:id="3" w:name="report_table_R13458632054297622"/>
      <w:bookmarkStart w:id="4" w:name="report_table_R13458632054297622"/>
      <w:bookmarkEnd w:id="4"/>
    </w:p>
    <w:tbl>
      <w:tblPr>
        <w:tblW w:w="964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280"/>
        <w:gridCol w:w="1364"/>
      </w:tblGrid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контрольних тестувань (попередній місяць)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протоколу випробувань за позиціями 03.04, 03.05, 03.06 (кондиціонер, пожежна сигналізація, охоронна сигналізація)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робіт по КСЗІ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Включення (виключення) записів про не громадян України до Реєстру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та плинність кадрів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10,533334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коректності уточнених списків виборців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щоденної роботи в АІТС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КСЗІ - виконання протоколу випробувань ОВР (крім позицій 03.04, 03.05, 03.06), встановлення антивірусного ПЗ на робочих станціях відділу ведення, наявність визначеного адміністратора безпеки.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Навмисне створення дійсних кратних включень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Невчасне завантаження відомостей ПП (попередній період поновлення)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Некоректні дії щодо ведення Реєстру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Неопрацьовані виборці, які вибули з установ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Оперативність виконання доручення/Оперативність внесення змін до Реєстру/ Оперативність опрацювання висновків відомостей ПП (попередній період поновлення)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списків виборців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за тестом OpenOffice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тестування за тестом "Нормативно-правові акти"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тестування за тестом Операційна система Microsoft Windows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тестування за тестом "Робота в АІТС"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відділом ведення кратних включень, що виявлені протягом періоду розрахунку (незалежно від дати їх створення)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для керівників та адміністраторів безпеки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Утримання кратників без висновку &gt;21 дня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Щоденне ознайомлення з повідомленнями на порталі/Ефективність використання сайту portal.drv.gov.ua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11,842105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567" w:gutter="0" w:header="0" w:top="567" w:footer="0" w:bottom="209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swiss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Open Sans">
    <w:altName w:val="Helvetica Neue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 Unicode MS" w:cs="Tahoma"/>
      <w:color w:val="00000A"/>
      <w:kern w:val="0"/>
      <w:sz w:val="24"/>
      <w:szCs w:val="24"/>
      <w:lang w:val="uk-UA" w:eastAsia="zxx" w:bidi="zxx"/>
    </w:rPr>
  </w:style>
  <w:style w:type="paragraph" w:styleId="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Style19"/>
    <w:next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rial Unicode MS" w:cs="Tahoma"/>
      <w:color w:val="00000A"/>
      <w:sz w:val="24"/>
      <w:szCs w:val="24"/>
      <w:lang w:val="ru-RU" w:eastAsia="zxx" w:bidi="zxx"/>
    </w:rPr>
  </w:style>
  <w:style w:type="paragraph" w:styleId="4">
    <w:name w:val="Heading 4"/>
    <w:basedOn w:val="Style1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lang w:val="uk-U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AbsatzStandardschriftart">
    <w:name w:val="Absatz-Standardschriftart"/>
    <w:qFormat/>
    <w:rPr/>
  </w:style>
  <w:style w:type="character" w:styleId="Style11">
    <w:name w:val="Виділення жирним"/>
    <w:qFormat/>
    <w:rPr>
      <w:b/>
      <w:bCs/>
    </w:rPr>
  </w:style>
  <w:style w:type="character" w:styleId="Style12">
    <w:name w:val="Маркери списку"/>
    <w:qFormat/>
    <w:rPr>
      <w:rFonts w:ascii="OpenSymbol;Arial Unicode MS" w:hAnsi="OpenSymbol;Arial Unicode MS" w:eastAsia="OpenSymbol;Arial Unicode MS" w:cs="OpenSymbol;Arial Unicode MS"/>
    </w:rPr>
  </w:style>
  <w:style w:type="character" w:styleId="Style13">
    <w:name w:val="Виділення"/>
    <w:qFormat/>
    <w:rPr>
      <w:i/>
      <w:iCs/>
    </w:rPr>
  </w:style>
  <w:style w:type="character" w:styleId="Style14">
    <w:name w:val="Символ нумерації"/>
    <w:qFormat/>
    <w:rPr/>
  </w:style>
  <w:style w:type="character" w:styleId="Strong">
    <w:name w:val="Strong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Гіперпосилання"/>
    <w:qFormat/>
    <w:rPr>
      <w:color w:val="0000FF"/>
      <w:u w:val="single"/>
    </w:rPr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1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Style17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FontStyle18">
    <w:name w:val="Font Style18"/>
    <w:basedOn w:val="Style17"/>
    <w:qFormat/>
    <w:rPr>
      <w:rFonts w:ascii="Times New Roman" w:hAnsi="Times New Roman" w:cs="Times New Roman"/>
      <w:b/>
      <w:bCs/>
      <w:sz w:val="24"/>
      <w:szCs w:val="24"/>
    </w:rPr>
  </w:style>
  <w:style w:type="character" w:styleId="FontStyle11">
    <w:name w:val="Font Style11"/>
    <w:basedOn w:val="11"/>
    <w:qFormat/>
    <w:rPr>
      <w:rFonts w:ascii="Times New Roman" w:hAnsi="Times New Roman" w:cs="Times New Roman"/>
      <w:spacing w:val="10"/>
      <w:sz w:val="24"/>
      <w:szCs w:val="24"/>
    </w:rPr>
  </w:style>
  <w:style w:type="character" w:styleId="Style18">
    <w:name w:val="Интернет-ссылка"/>
    <w:qFormat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Tahoma"/>
    </w:rPr>
  </w:style>
  <w:style w:type="paragraph" w:styleId="Style24">
    <w:name w:val="Указатель"/>
    <w:basedOn w:val="Normal"/>
    <w:qFormat/>
    <w:pPr>
      <w:suppressLineNumbers/>
    </w:pPr>
    <w:rPr>
      <w:rFonts w:cs="Tahoma"/>
    </w:rPr>
  </w:style>
  <w:style w:type="paragraph" w:styleId="WW">
    <w:name w:val="WW-Заголовок"/>
    <w:basedOn w:val="Style19"/>
    <w:qFormat/>
    <w:pPr/>
    <w:rPr/>
  </w:style>
  <w:style w:type="paragraph" w:styleId="Style25">
    <w:name w:val="Subtitle"/>
    <w:basedOn w:val="Style19"/>
    <w:qFormat/>
    <w:pPr>
      <w:jc w:val="center"/>
    </w:pPr>
    <w:rPr>
      <w:i/>
      <w:iCs/>
      <w:sz w:val="28"/>
      <w:szCs w:val="28"/>
    </w:rPr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Style29">
    <w:name w:val="Верхній і нижній колонтитули"/>
    <w:basedOn w:val="Normal"/>
    <w:qFormat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Style30">
    <w:name w:val="Footer"/>
    <w:basedOn w:val="Style29"/>
    <w:pPr>
      <w:suppressLineNumbers/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StyleZakonu">
    <w:name w:val="StyleZakonu"/>
    <w:basedOn w:val="StyleNormal"/>
    <w:qFormat/>
    <w:pPr>
      <w:spacing w:before="0" w:after="60"/>
      <w:ind w:left="0" w:right="0" w:firstLine="284"/>
      <w:jc w:val="both"/>
    </w:pPr>
    <w:rPr/>
  </w:style>
  <w:style w:type="paragraph" w:styleId="StyleNormal">
    <w:name w:val="StyleNormal"/>
    <w:qFormat/>
    <w:pPr>
      <w:widowControl/>
      <w:suppressAutoHyphens w:val="true"/>
      <w:overflowPunct w:val="true"/>
      <w:bidi w:val="0"/>
      <w:spacing w:lineRule="exact" w:line="22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zh-CN" w:bidi="ar-SA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spacing w:lineRule="exact" w:line="312"/>
      <w:ind w:left="0" w:right="0" w:firstLine="550"/>
      <w:jc w:val="both"/>
    </w:pPr>
    <w:rPr>
      <w:bCs w:val="false"/>
      <w:sz w:val="24"/>
    </w:rPr>
  </w:style>
  <w:style w:type="paragraph" w:styleId="Style33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Style35">
    <w:name w:val="Header"/>
    <w:basedOn w:val="Style29"/>
    <w:pPr>
      <w:suppressLineNumbers/>
      <w:tabs>
        <w:tab w:val="center" w:pos="4702" w:leader="none"/>
        <w:tab w:val="center" w:pos="4819" w:leader="none"/>
        <w:tab w:val="right" w:pos="9405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its.drv.gov.ua/ords/aits/f?p=100:75:2426046297824::NO:::" TargetMode="External"/><Relationship Id="rId3" Type="http://schemas.openxmlformats.org/officeDocument/2006/relationships/hyperlink" Target="https://aits.drv.gov.ua/ords/aits/f?p=100:75:2426046297824::NO:::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6656</TotalTime>
  <Application>LibreOffice/7.2.4.1$Windows_X86_64 LibreOffice_project/27d75539669ac387bb498e35313b970b7fe9c4f9</Application>
  <AppVersion>15.0000</AppVersion>
  <Pages>5</Pages>
  <Words>1068</Words>
  <Characters>7454</Characters>
  <CharactersWithSpaces>8358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2020-11-05T15:11:16Z</dcterms:created>
  <dc:creator/>
  <dc:description/>
  <dc:language>uk-UA</dc:language>
  <cp:lastModifiedBy/>
  <cp:lastPrinted>2022-02-01T11:49:22Z</cp:lastPrinted>
  <dcterms:modified xsi:type="dcterms:W3CDTF">2022-02-09T11:05:57Z</dcterms:modified>
  <cp:revision>648</cp:revision>
  <dc:subject/>
  <dc:title/>
</cp:coreProperties>
</file>