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567"/>
        <w:jc w:val="center"/>
        <w:rPr>
          <w:rFonts w:ascii="Times New Roman" w:hAnsi="Times New Roman" w:cs="Times New Roman"/>
          <w:b/>
          <w:sz w:val="28"/>
          <w:szCs w:val="28"/>
          <w:lang w:val="uk-UA"/>
        </w:rPr>
      </w:pPr>
      <w:r>
        <w:rPr>
          <w:rFonts w:cs="Times New Roman" w:ascii="Times New Roman" w:hAnsi="Times New Roman"/>
          <w:b/>
          <w:sz w:val="28"/>
          <w:szCs w:val="28"/>
          <w:lang w:val="uk-UA"/>
        </w:rPr>
        <w:t>Звіт про реалізацію Програми сприяння розвитку волонтерства Луцької міської територіальної громади на 2023-2028 роки</w:t>
      </w:r>
    </w:p>
    <w:p>
      <w:pPr>
        <w:pStyle w:val="Normal"/>
        <w:spacing w:lineRule="auto" w:line="240" w:before="0" w:after="0"/>
        <w:ind w:firstLine="567"/>
        <w:jc w:val="center"/>
        <w:rPr>
          <w:rFonts w:ascii="Times New Roman" w:hAnsi="Times New Roman" w:cs="Times New Roman"/>
          <w:b/>
          <w:sz w:val="28"/>
          <w:szCs w:val="28"/>
          <w:lang w:val="uk-UA"/>
        </w:rPr>
      </w:pPr>
      <w:r>
        <w:rPr>
          <w:rFonts w:cs="Times New Roman" w:ascii="Times New Roman" w:hAnsi="Times New Roman"/>
          <w:b/>
          <w:sz w:val="28"/>
          <w:szCs w:val="28"/>
          <w:lang w:val="uk-UA"/>
        </w:rPr>
        <w:t>(за 2025 рік)</w:t>
      </w:r>
    </w:p>
    <w:p>
      <w:pPr>
        <w:pStyle w:val="Normal"/>
        <w:spacing w:lineRule="auto" w:line="240" w:before="0" w:after="0"/>
        <w:ind w:firstLine="567"/>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Програма розвитку волонтерства Луцької міської територіальної громади на 2023–2028 роки затверджена рішенням сесії Луцької міської ради № 43/72 від 31.03.2023 (зі змінами). Покликання на програму:</w:t>
      </w:r>
    </w:p>
    <w:p>
      <w:pPr>
        <w:pStyle w:val="Normal"/>
        <w:spacing w:lineRule="auto" w:line="240" w:before="0" w:after="0"/>
        <w:ind w:firstLine="567"/>
        <w:jc w:val="both"/>
        <w:rPr>
          <w:rFonts w:ascii="Times New Roman" w:hAnsi="Times New Roman" w:cs="Times New Roman"/>
          <w:sz w:val="28"/>
          <w:szCs w:val="28"/>
          <w:lang w:val="uk-UA"/>
        </w:rPr>
      </w:pPr>
      <w:hyperlink r:id="rId2">
        <w:r>
          <w:rPr>
            <w:rStyle w:val="Hyperlink"/>
            <w:rFonts w:cs="Times New Roman" w:ascii="Times New Roman" w:hAnsi="Times New Roman"/>
            <w:sz w:val="28"/>
            <w:szCs w:val="28"/>
            <w:lang w:val="uk-UA"/>
          </w:rPr>
          <w:t>https://www.lutskrada.gov.ua/documents/16788889042993548-pro-zatverdzhennya-programi-spriyannya-rozvitku-volonterstva-lutskoi-miskoi-teritorialnoi-gromadi-na-2023-2027-roki</w:t>
        </w:r>
      </w:hyperlink>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Основний розробник програми – департамент молоді та спорту Луцької міської ради, співрозробники – неприбуткові організації та установи, що залучають до своєї діяльності волонтерів та / або мають волонтерське спрямування, профільні науковці та експерти, проєкт Ради Європи «Зміцнення громадської участі у демократичному процесі прийняття рішень в Україні». Учасники програми – виконавчі органи міської ради; організації та установи, що залучають до своєї діяльності волонтерів та / або мають волонтерське спрямування; громадські організації, благодійні фонди, донорські структури національного та міжнародного рівнів.</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Метою Програми є вирішення соціальних, гуманітарних, екологічних проблем через включення жителів до волонтерської діяльності в громаді, залучення гуманітарної і благодійної допомоги всеукраїнських і міжнародних волонтерських ініціатив, створення сприятливих умов для розвитку волонтерської діяльності в територіальній громаді для спільного вирішення місцевих проблем, а також налагодження ефективної співпраці та консолідації зусиль волонтерських ініціатив з органами місцевого самоврядування.</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Програма передбачає проведення протягом 2023–2028 років заходів, спрямованих на розвиток волонтерства, зростання включеності жителів у волонтерську діяльність та активізацію їхньої залученості у суспільно значущі сфери життя громади; налагодження конструктивної співпраці місцевої влади з організаціями та установами, що залучають волонтерів та / або мають волонтерське спрямування; збільшення зовнішніх ресурсів для вирішення місцевих проблем; посилення рівня довіри жителів до влади, у т.ч. через підтримку волонтерських ініціатив, спрямованих на вирішення проблем, пов’язаних з волонтерською діяльністю в громаді; створення сприятливих умов для розвитку волонтерства; проведення різноманітних освітніх заходів, навчальних семінарів, форумів, конференцій; покращення матеріально-технічної бази волонтерських ініціатив та посилення організаційної та інституційної підтримки організацій та установ, що залучають волонтерів; впровадження постійно діючої інформаційно-просвітницької кампанії та інше.</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У зв’язку з продовженнями строку дії воєнного стану в Україні та пріоритетністю спрямування коштів на забезпечення Сил Оборони України за Програмою витрачено значно менше коштів, ніж планувалося на етапі її затвердження. Так (у рамках Програми), протягом 2025 року використано департаментом молоді та спорту </w:t>
      </w:r>
      <w:r>
        <w:rPr>
          <w:rFonts w:cs="Times New Roman" w:ascii="Times New Roman" w:hAnsi="Times New Roman"/>
          <w:b/>
          <w:sz w:val="28"/>
          <w:szCs w:val="28"/>
          <w:lang w:val="uk-UA"/>
        </w:rPr>
        <w:t>85 788,00</w:t>
      </w:r>
      <w:r>
        <w:rPr>
          <w:rFonts w:cs="Times New Roman" w:ascii="Times New Roman" w:hAnsi="Times New Roman"/>
          <w:b/>
          <w:sz w:val="28"/>
          <w:szCs w:val="28"/>
        </w:rPr>
        <w:t xml:space="preserve"> </w:t>
      </w:r>
      <w:r>
        <w:rPr>
          <w:rFonts w:cs="Times New Roman" w:ascii="Times New Roman" w:hAnsi="Times New Roman"/>
          <w:sz w:val="28"/>
          <w:szCs w:val="28"/>
          <w:lang w:val="uk-UA"/>
        </w:rPr>
        <w:t>грн</w:t>
      </w:r>
      <w:r>
        <w:rPr>
          <w:rFonts w:cs="Times New Roman" w:ascii="Times New Roman" w:hAnsi="Times New Roman"/>
          <w:sz w:val="28"/>
          <w:szCs w:val="28"/>
        </w:rPr>
        <w:t>,</w:t>
      </w:r>
      <w:r>
        <w:rPr>
          <w:rFonts w:cs="Times New Roman" w:ascii="Times New Roman" w:hAnsi="Times New Roman"/>
          <w:sz w:val="28"/>
          <w:szCs w:val="28"/>
          <w:lang w:val="uk-UA"/>
        </w:rPr>
        <w:t xml:space="preserve"> а управлінням соціальних служб для сім’ї, дітей та молоді Луцької міської ради – </w:t>
      </w:r>
      <w:r>
        <w:rPr>
          <w:rFonts w:cs="Times New Roman" w:ascii="Times New Roman" w:hAnsi="Times New Roman"/>
          <w:b/>
          <w:sz w:val="28"/>
          <w:szCs w:val="28"/>
          <w:lang w:val="uk-UA"/>
        </w:rPr>
        <w:t>29 800,00</w:t>
      </w:r>
      <w:r>
        <w:rPr>
          <w:rFonts w:cs="Times New Roman" w:ascii="Times New Roman" w:hAnsi="Times New Roman"/>
          <w:b/>
          <w:sz w:val="28"/>
          <w:szCs w:val="28"/>
        </w:rPr>
        <w:t xml:space="preserve"> </w:t>
      </w:r>
      <w:r>
        <w:rPr>
          <w:rFonts w:cs="Times New Roman" w:ascii="Times New Roman" w:hAnsi="Times New Roman"/>
          <w:sz w:val="28"/>
          <w:szCs w:val="28"/>
          <w:lang w:val="uk-UA"/>
        </w:rPr>
        <w:t>грн,</w:t>
      </w:r>
      <w:r>
        <w:rPr>
          <w:rFonts w:cs="Times New Roman" w:ascii="Times New Roman" w:hAnsi="Times New Roman"/>
          <w:sz w:val="28"/>
          <w:szCs w:val="28"/>
        </w:rPr>
        <w:t xml:space="preserve"> </w:t>
      </w:r>
      <w:r>
        <w:rPr>
          <w:rFonts w:cs="Times New Roman" w:ascii="Times New Roman" w:hAnsi="Times New Roman"/>
          <w:sz w:val="28"/>
          <w:szCs w:val="28"/>
          <w:lang w:val="uk-UA"/>
        </w:rPr>
        <w:t xml:space="preserve">іншими органами виконавчої влади (учасниками Програми) кошти не витрачались. Звісно, цей факт не свідчить про те, що заплановані заходи за Програмою не проводились,  більшість з них були реалізовані на безкоштовній основі та / або за допомогою партнерів.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Детальніше про виконання заходів, відповідно до напрямків Програми.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ListParagraph"/>
        <w:spacing w:lineRule="auto" w:line="240" w:before="0" w:after="0"/>
        <w:ind w:firstLine="567" w:left="0"/>
        <w:contextualSpacing/>
        <w:jc w:val="both"/>
        <w:rPr>
          <w:rFonts w:ascii="Times New Roman" w:hAnsi="Times New Roman" w:cs="Times New Roman"/>
          <w:sz w:val="28"/>
          <w:szCs w:val="28"/>
          <w:u w:val="single"/>
          <w:lang w:val="uk-UA"/>
        </w:rPr>
      </w:pPr>
      <w:r>
        <w:rPr>
          <w:rFonts w:cs="Times New Roman" w:ascii="Times New Roman" w:hAnsi="Times New Roman"/>
          <w:sz w:val="28"/>
          <w:szCs w:val="28"/>
          <w:u w:val="single"/>
          <w:lang w:val="uk-UA"/>
        </w:rPr>
        <w:t>1. Забезпечення сприятливих умов для розвитку волонтерства, підвищення рівня самоорганізації жителів у територіальній громаді для участі у волонтерській діяльності.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1.1. Створити розділ на офіційному сайті міської ради з інформацією пов’язаною з волонтерською діяльністю в територіальній громаді.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На офіційному сайті Луцької міської ради (в розділі «Жителю міста») у 2024 році створено окрему рубрику «Волонтерство» </w:t>
      </w:r>
      <w:hyperlink r:id="rId3">
        <w:r>
          <w:rPr>
            <w:rStyle w:val="Hyperlink"/>
            <w:rFonts w:cs="Times New Roman" w:ascii="Times New Roman" w:hAnsi="Times New Roman"/>
            <w:sz w:val="28"/>
            <w:szCs w:val="28"/>
            <w:lang w:val="uk-UA"/>
          </w:rPr>
          <w:t>https://www.lutskrada.gov.ua/volonterstvo</w:t>
        </w:r>
      </w:hyperlink>
      <w:r>
        <w:rPr>
          <w:rFonts w:cs="Times New Roman" w:ascii="Times New Roman" w:hAnsi="Times New Roman"/>
          <w:sz w:val="28"/>
          <w:szCs w:val="28"/>
          <w:lang w:val="uk-UA"/>
        </w:rPr>
        <w:t xml:space="preserve">. У цій рубриці публікуються анонси подій та / або інформація про події, що відбулися; розміщуються корисні посилання; висвітлюється інформація про організації волонтерського спрямування та інформація про пошук волонтерів.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Активно наповнювати контентом рубрику почали з середини 2024 року. Станом на вересень 2024 року кількість відвідувачів рубрики складала 31 особу, станом на кінець 2025 року кількість активних користувачів зросла до 280 осіб. Для наповнення рубрики відповідальні особи контактують з волонтерськими організаціями, здійснюють моніторинг інформації на інших волонтерських платформах, аналізують та публікують посилання на корисну інформацію.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Статистична інформація щодо вказаної рубрики є одним з показників індикаторів Стратегії розвитку Луцької міської територіальної громади до 2030 року, що підкреслює важливість її функціонування.</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Відповідальні за наповнення рубрики – департамент молоді та спорту Луцької міської ради, технічна допомога щодо наповнення – управління інформаційно-комунікаційних технологій Луцької міської ради.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На офіційному сайті Луцької міської ради (крім рубрики «Волонтерство») також здійснюється висвітлення заходів щодо популяризації волонтерської діяльності. Зокрема це статті: «У Луцьку відбудуться консультації з громадськістю з розгляду проєкту звіту про реалізацію Програми сприяння розвитку волонтерства Луцької міської територіальної громади на 2023–2027 роки (2024 рік)» (17.03.2025); «У Луцьку відбулися консультації з громадськістю з розгляду проєкту звіту про реалізацію Програми сприяння розвитку волонтерства» (20.03.2025); «Міський голова Ігор Поліщук зустрівся з представниками волонтерської групи з Аландських островів (Фінляндія)» (24.03.2025); «Відбулась чергова зустріч в рамках проєкту "Волонтери. Відомі та невідомі історії"» (03.04.2025); «Волонтерський форум “Тижні Добрих Справ” стартував у Луцьку» (24.04.2025); «У Луцьку відбулася надихаюча зустріч з волонтеркою Анастасією Рудик у межах проєкту «Волонтери. Відомі та невідомі історії»» (23.05.2025); «Зустріч із Людмилою Денисенко в рамках проєкту "Волонтери: відомі та невідомі історії"» (29.10.2025); «У Луцькому бізнес-просторі відбувся ІІІ Форум волонтерських ініціатив» (05.12.2025) та інші.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Відповідальні за висвітлення інформації на сайті міської ради – управління інформаційної роботи Луцької міської ради.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Усі органи виконавчої влади Луцької міської ради беруть участь у висвітленні заходів волонтерського спрямування не тільки через сайт Луцької міської ради, а й через свої соціальні сторінки (зокрема Фейсбук та Інстаграм).</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Відповідальні – усі виконавчі органи міської ради.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pacing w:val="-4"/>
          <w:sz w:val="28"/>
          <w:szCs w:val="28"/>
          <w:lang w:val="uk-UA"/>
        </w:rPr>
        <w:t>1.2. Створити та матеріально-технічно забезпечити діяльність інформаційно-ресурсного</w:t>
      </w:r>
      <w:r>
        <w:rPr>
          <w:rFonts w:cs="Times New Roman" w:ascii="Times New Roman" w:hAnsi="Times New Roman"/>
          <w:sz w:val="28"/>
          <w:szCs w:val="28"/>
          <w:lang w:val="uk-UA"/>
        </w:rPr>
        <w:t xml:space="preserve"> центру «Волонтерський хаб» на базі КЗ «Луцький міський молодіжний центр» та за координації коаліції волонтерських ініціатив.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На базі КЗ «Луцький міський молодіжний центр» (в обох приміщеннях) створено можливості для громадських, в тому числі волонтерських організацій / ініціатив як проводити свої заходи, так і працювати в умовах коворкінгу. Так, у приміщенні Центру за адресою: м.Луцьк, вул. Ковельська, 8, є можливості для проведення заходів у конференц-залі та можливості працювати у невеликому коворкінгу (наявні ноутбук та принтер). У приміщенні Центру на вул. Глушець, 22 Б (діє у літній час) є можливості для проведення заходів як у приміщенні, так і на вулиці (спеціально обладнана зона з наявністю сцени, великого шатра, наметів, столів та стільців, місце для ватри). Усі можливості резервувати локації для волонтерських та громадських організацій є безоплатними. Протягом 2025 року низка громадських організацій скористалися цими можливостями, в тому числі для організації та проведення благодійних та волонтерських ініціатив.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Крім того, на базі КЗ «Луцький міський молодіжний центр» та у співпраці з ГО «Альянс нової генерації» у 2024 році було створено ініціативу «Волонтерський хаб “Вільні Волині”». Так, у квітні 2024 року презентовано створення та діяльність вказаного Хабу для громадськості.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«Вільні Волині» за 2025 рік організували та провели низку ініціатив, зокрема:</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інформаційно-просвітницькі заходи для молоді, з метою підвищення обізнаності щодо культури волонтерства та знайомства з ідеєю створення та функціонування волонтерського хабу (серед таких подій «Другий Волонтерський пікнік»);</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культурно-мистецькі заходи «Посиденьки»;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спортивні події, а саме – «Забіг кликунів», «Біжу за дітей Героїв», «Дикий кабан», «</w:t>
      </w:r>
      <w:r>
        <w:rPr>
          <w:rFonts w:cs="Times New Roman" w:ascii="Times New Roman" w:hAnsi="Times New Roman"/>
          <w:sz w:val="28"/>
          <w:szCs w:val="28"/>
          <w:lang w:val="en-US"/>
        </w:rPr>
        <w:t>MHP</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Run</w:t>
      </w:r>
      <w:r>
        <w:rPr>
          <w:rFonts w:cs="Times New Roman" w:ascii="Times New Roman" w:hAnsi="Times New Roman"/>
          <w:sz w:val="28"/>
          <w:szCs w:val="28"/>
          <w:lang w:val="uk-UA"/>
        </w:rPr>
        <w:t>4</w:t>
      </w:r>
      <w:r>
        <w:rPr>
          <w:rFonts w:cs="Times New Roman" w:ascii="Times New Roman" w:hAnsi="Times New Roman"/>
          <w:sz w:val="28"/>
          <w:szCs w:val="28"/>
          <w:lang w:val="en-US"/>
        </w:rPr>
        <w:t>Victory</w:t>
      </w:r>
      <w:r>
        <w:rPr>
          <w:rFonts w:cs="Times New Roman" w:ascii="Times New Roman" w:hAnsi="Times New Roman"/>
          <w:sz w:val="28"/>
          <w:szCs w:val="28"/>
          <w:lang w:val="uk-UA"/>
        </w:rPr>
        <w:t xml:space="preserve"> Луцьк напівмарафон»;</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свято Івана Купала під Черемшиною;</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долучалися до організації виставки творчості Ніки Кожушко та поетичного вечора «Нескорені рими»;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сприяли заохоченню молодих активних людей доєднуватись до загальноміських толок, а також провели волонтерську толоку під черемшиною;</w:t>
      </w:r>
    </w:p>
    <w:p>
      <w:pPr>
        <w:pStyle w:val="Normal"/>
        <w:spacing w:lineRule="auto" w:line="240" w:before="0" w:after="0"/>
        <w:ind w:firstLine="567"/>
        <w:jc w:val="both"/>
        <w:rPr>
          <w:rFonts w:ascii="Times New Roman" w:hAnsi="Times New Roman" w:cs="Times New Roman"/>
          <w:sz w:val="28"/>
          <w:szCs w:val="28"/>
          <w:highlight w:val="yellow"/>
          <w:lang w:val="uk-UA"/>
        </w:rPr>
      </w:pPr>
      <w:r>
        <w:rPr>
          <w:rFonts w:cs="Times New Roman" w:ascii="Times New Roman" w:hAnsi="Times New Roman"/>
          <w:sz w:val="28"/>
          <w:szCs w:val="28"/>
          <w:lang w:val="uk-UA"/>
        </w:rPr>
        <w:t xml:space="preserve">Відповідальні за вказаний напрямок роботи </w:t>
      </w:r>
      <w:bookmarkStart w:id="0" w:name="_GoBack"/>
      <w:bookmarkEnd w:id="0"/>
      <w:r>
        <w:rPr>
          <w:rFonts w:cs="Times New Roman" w:ascii="Times New Roman" w:hAnsi="Times New Roman"/>
          <w:sz w:val="28"/>
          <w:szCs w:val="28"/>
          <w:lang w:val="uk-UA"/>
        </w:rPr>
        <w:t>– департамент молоді та спорту та КЗ «Луцький міський молодіжний центр».</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1.3. Застосування міського чат боту, гарячої лінії для інформування та консультаційної допомоги з питань волонтерства.</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У Луцькій міській територіальній громаді функціонує чат-бот «СВОЇ». У розділі вказаного чат-боту (підрозділ «Послуги громади / Е-послуги») додано опцію «Волонтерство», яка поєднана з інформацією на офіційному сайті Луцької міської ради. Також існує можливість створювати повідомлення про термінові або важливі події через чат-бот «Назар».</w:t>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sz w:val="28"/>
          <w:szCs w:val="28"/>
          <w:lang w:val="uk-UA"/>
        </w:rPr>
        <w:t>Відповідальні за функціонування чату – управління інформаційно-комунікаційних технологій Луцької міської ради.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1.4. Сприяти організаціям та установам, які залучають волонтерів, у налагодженні контактів з відповідними організаціями та установами за кордоном з метою залучення волонтерської, благодійної та гуманітарної допомоги, обміну досвідом та кращими практиками, реалізації спільних проєктів.</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З метою посилення популяризації успішного досвіду та добрих практик, налагодження професійних зв’язків та посилення міжсекторальної взаємодії делегація з представників управління соціальних служб для сім’ї, дітей та молоді та благодійної організації «Творчість заради життя» відвідали ряд волонтерських організацій в Республіці Польща, а саме: Фундація Freedom SPACE (Краків, Польща) – це інтеграційний центр, місією якого є гуманітарна, психологічна, освітня та культурна підтримка українців та представників інших національностей, що опинилися в Польщі; Освітній Хаб України у Варшаві, який став місцем сили, підтримки та нових можливостей для українців за кордоном.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Освітній Хаб – це приклад того, як інституційна підтримка, волонтерство й професійна команда створюють реальні зміни.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UA HUB у Варшаві. Це не просто центр – це живий, натхненний осередок української культури, освіти, підприємництва й підтримки.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lang w:val="uk-UA"/>
        </w:rPr>
        <w:t>Відповідальні за цей напрямок роботи –</w:t>
      </w:r>
      <w:r>
        <w:rPr>
          <w:rFonts w:cs="Times New Roman" w:ascii="Times New Roman" w:hAnsi="Times New Roman"/>
          <w:sz w:val="28"/>
          <w:szCs w:val="28"/>
        </w:rPr>
        <w:t xml:space="preserve"> </w:t>
      </w:r>
      <w:r>
        <w:rPr>
          <w:rFonts w:cs="Times New Roman" w:ascii="Times New Roman" w:hAnsi="Times New Roman"/>
          <w:sz w:val="28"/>
          <w:szCs w:val="28"/>
          <w:lang w:val="uk-UA"/>
        </w:rPr>
        <w:t>управління соціальних служб для сім’ї, дітей та молоді.</w:t>
      </w:r>
      <w:r>
        <w:rPr>
          <w:rFonts w:cs="Times New Roman" w:ascii="Times New Roman" w:hAnsi="Times New Roman"/>
          <w:sz w:val="28"/>
          <w:szCs w:val="28"/>
        </w:rPr>
        <w:t xml:space="preserve">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ListParagraph"/>
        <w:spacing w:lineRule="auto" w:line="240" w:before="0" w:after="0"/>
        <w:ind w:firstLine="567" w:left="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1.5. Включити в існуючі програми, конкурси проєктів окремі розділи/напрямки для громадських об’єднань та благодійних організацій щодо розвитку та залучення жителів до волонтерства в територіальній громаді.</w:t>
      </w:r>
    </w:p>
    <w:p>
      <w:pPr>
        <w:pStyle w:val="ListParagraph"/>
        <w:spacing w:lineRule="auto" w:line="240" w:before="0" w:after="0"/>
        <w:ind w:firstLine="567" w:left="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Рішенням виконавчого комітету від 12.02.2025 № 77-1 було затверджено проведення Конкурсу проєктів соціального спрямування, розроблених інститутами громадянського суспільства, у 2025 році. Відповідно до Положення про проведення конкурсу одним з пріоритетних напрямів Конкурсу у 2025 році було: «підвищення іміджу волонтерської діяльності, розвиток та залучення жителів до волонтерства в громаді».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У Програмі реалізації молодіжної політики у Луцькій міській територіальній громаді на 2024-2028 роки також передбачена опція підтримки заходів/ініціатив громадських організацій, із зазначенням пункту «Створення умов для популяризації волонтерського руху серед молоді». Механізм підтримки – позаконкурсний, на основі звернень та подальших співбесід із представниками громадських організацій та/або ініціатив. Така опція була доступна і у 2025 році.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Важливим досягненням 2025 року стало запровадження Премій за вагомі досягнення молоді у розбудові Луцької міської територіальної громади в різних сферах суспільного життя (можливість виплати премій включена у Програму реалізації молодіжної політики). Міський голова вручив 9-ом молодим людям одноразові грошові винагороди у розмірі 15,0 тис. грн кожна. Троє з дев’яти молодих людей отримали премію у номінації «волонтерство», зокрема: Світлана Ващук, Анастасія Окуневич (Передрій) та Іванна Кумановська. Вказана можливість – хороший приклад для відзначення внеску молоді у розбудову волонтерського руху.</w:t>
      </w:r>
    </w:p>
    <w:p>
      <w:pPr>
        <w:pStyle w:val="ListParagraph"/>
        <w:spacing w:lineRule="auto" w:line="240" w:before="0" w:after="0"/>
        <w:ind w:firstLine="567" w:left="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Відповідальні за цей напрямок роботи – управління соціальних служб для сім’ї, дітей та молоді та департамент молоді та спорту Луцької міської ради.</w:t>
      </w:r>
    </w:p>
    <w:p>
      <w:pPr>
        <w:pStyle w:val="ListParagraph"/>
        <w:spacing w:lineRule="auto" w:line="240" w:before="0" w:after="0"/>
        <w:ind w:firstLine="567" w:left="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При розробці </w:t>
      </w:r>
      <w:r>
        <w:rPr>
          <w:rFonts w:cs="Times New Roman" w:ascii="Times New Roman" w:hAnsi="Times New Roman"/>
          <w:spacing w:val="3"/>
          <w:sz w:val="28"/>
          <w:szCs w:val="28"/>
          <w:lang w:val="uk-UA"/>
        </w:rPr>
        <w:t>Стратегії реалізації молодіжної політики у Луцькій міській територіальній громаді до 2027 року та Стратегії розвитку молоді Луцької міської територіальної громади до 2027 року (документи розроблялися протягом 2023–2024 років) напрямок «</w:t>
      </w:r>
      <w:r>
        <w:rPr>
          <w:rFonts w:eastAsia="Candara" w:cs="Times New Roman" w:ascii="Times New Roman" w:hAnsi="Times New Roman"/>
          <w:sz w:val="28"/>
          <w:szCs w:val="28"/>
          <w:lang w:val="uk-UA"/>
        </w:rPr>
        <w:t xml:space="preserve">підвищення обізнаності молоді у питаннях волонтерства, популяризація волонтерства та залучення до нього молоді, поширення кращих практик» вказаний </w:t>
      </w:r>
      <w:r>
        <w:rPr>
          <w:rFonts w:cs="Times New Roman" w:ascii="Times New Roman" w:hAnsi="Times New Roman"/>
          <w:sz w:val="28"/>
          <w:szCs w:val="28"/>
          <w:lang w:val="uk-UA"/>
        </w:rPr>
        <w:t>у розділі 5 – «</w:t>
      </w:r>
      <w:r>
        <w:rPr>
          <w:rFonts w:eastAsia="Candara" w:cs="Times New Roman" w:ascii="Times New Roman" w:hAnsi="Times New Roman"/>
          <w:sz w:val="28"/>
          <w:szCs w:val="28"/>
          <w:lang w:val="uk-UA"/>
        </w:rPr>
        <w:t xml:space="preserve">підвищення громадянської та особистісної спроможності молоді громади й формування партисипативного молодіжного середовища». Відповідно, напрямок волонтерства визнається одним з основних для формування та реалізації молодіжної політики на вказаний період часу. Покликання на обидва документи: </w:t>
      </w:r>
      <w:hyperlink r:id="rId4">
        <w:r>
          <w:rPr>
            <w:rStyle w:val="Hyperlink"/>
            <w:rFonts w:cs="Times New Roman" w:ascii="Times New Roman" w:hAnsi="Times New Roman"/>
            <w:sz w:val="28"/>
            <w:szCs w:val="28"/>
            <w:lang w:val="uk-UA"/>
          </w:rPr>
          <w:t>https://www.lutskrada.gov.ua/documents/17237162983430610-pro-zatverdzhennya-strategii-realizatsii-molodizhnoi-politiki-u-lutskiy-miskiy-teritorialniy-gromadi-do-2027-roku-ta-strategii-rozvitku-molodi-lutskoi-miskoi-teritorialnoi-gromadi-do-2027-roku</w:t>
        </w:r>
      </w:hyperlink>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Відповідальні за реалізацію Стратегій – департамент молоді та спорту Луцької міської ради.</w:t>
      </w:r>
    </w:p>
    <w:p>
      <w:pPr>
        <w:pStyle w:val="Normal"/>
        <w:spacing w:lineRule="auto" w:line="240" w:before="0" w:after="0"/>
        <w:ind w:firstLine="567"/>
        <w:jc w:val="both"/>
        <w:rPr>
          <w:rFonts w:ascii="Times New Roman" w:hAnsi="Times New Roman" w:cs="Times New Roman"/>
          <w:i/>
          <w:sz w:val="28"/>
          <w:szCs w:val="28"/>
          <w:lang w:val="uk-UA"/>
        </w:rPr>
      </w:pPr>
      <w:r>
        <w:rPr>
          <w:rFonts w:cs="Times New Roman" w:ascii="Times New Roman" w:hAnsi="Times New Roman"/>
          <w:i/>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1.6. Сприяти організаціям та установам, що залучають до своєї діяльності волонтерів, в організації та проведенні форумів, конференцій, семінарів та інших заходів, присвячених розвитку волонтерству.</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У цьому напрямку активно працюють департамент освіти, департамент культури, управління соціальних служб для сім’ї, дітей та молоді Луцької міської ради.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На території Жидичинського старостинського округу Луцької міської територіальної громади у партнерстві з ГО «Спільна справа+» за ініціативи управління соціальних служб для сім’ї, дітей та молоді проведено екотолоку “Весняний екодвіж Жидичин”. Акція була спрямована на підготовку історичної частини села до нового туристичного сезону. З цієї метою відбулося весняне прибирання території від Свято-Миколаївського монастиря до Свято-Духівського скита через парк та історичну набережну. До впорядкування місцевості на волонтерських засадах долучилися близько сотні людей, серед яких – працівники Луцької міської ради, депутати, члени громадських організацій, парафіяни монастиря, комунальні служби та жителі села Жидичин.</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Упродовж 2025 року у закладах освіти Луцької громади активно велася робота щодо продовження співпраці із громадськими організаціями, благодійними фондами щодо підтримки розвитку волонтерського руху. У тісному партнерстві було реалізовано низку волонтерських ініціатив (акцій, благодійних заходів, аукціонів, ярмарків) соціального та благодійного спрямування. Активна співпраця була налагоджена із волонтерським штабом «Ангар», БФ «Старе місто», ГО «Генерація змін», волонтерським центром «Серце Патріота», ГО «Волинські швачки», ветеранським хабом «Шлях додому», БФ «Співдія», ГО «Зруш скелю», ГО «Військова пошта», БФ «Добра справа».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Під час спільних заходів учасники освітнього процесу активно реагували на актуальні соціальні потреби громади, розвивали навички командної роботи, комунікації та лідерства. Волонтерська діяльність сприяла формуванню у здобувачів освіти громадянської відповідальності та активної життєвої позиції.</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Департамент культури у 2025 році організував низку благодійних заходів, зокрема, благодійний марафон «Культура – сила єдності» за участі творчих колективів Луцької громади. Кошти, зібрані під час марафону, спрямовані на підтримку ЗСУ.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Бібліотеки Луцької міської територіальної громади функціонували як активні волонтерські та культурно-інформаційні центри. У бібліотеках-філіях № 10, 11 та філії с. Рокині діяли волонтерські центри, де за участі мешканців громади та внутрішньо переміщених осіб здійснювалися волонтерські заходи.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Організовано та проведено благодійні акції «Великодній кошик для воїна», «Різдвяний подарунок для воїна», участь у Всеукраїнській акції «Бібліотека українського воїна». Організовано літературні зустрічі, кіноперегляди україномовних фільмів, заняття з цифрової грамотності, заходи для ветеранів війни та членів їхніх сімей.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У Луцькій художній школі проведено майстер-класи з писанкарства для сімей військовослужбовців, загиблих, зниклих безвісти. Організовано виставку дитячих творчих робіт з метою відновлення психологічного стану військовослужбовців, які знаходяться на лікуванні у Луцькому військовому гарнізонному госпіталі.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Комунальний заклад «Палац культури міста Луцька» надає безкоштовно приміщення глядацької зали для проведення волонтерських заходів.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Відповідальні за цей напрямок роботи – департамент освіти та департамент культури Луцької міської ради.</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ind w:firstLine="567"/>
        <w:jc w:val="both"/>
        <w:rPr>
          <w:rFonts w:ascii="Times New Roman" w:hAnsi="Times New Roman" w:cs="Times New Roman"/>
          <w:sz w:val="28"/>
          <w:szCs w:val="28"/>
          <w:u w:val="single"/>
          <w:lang w:val="uk-UA"/>
        </w:rPr>
      </w:pPr>
      <w:r>
        <w:rPr>
          <w:rFonts w:cs="Times New Roman" w:ascii="Times New Roman" w:hAnsi="Times New Roman"/>
          <w:sz w:val="28"/>
          <w:szCs w:val="28"/>
          <w:u w:val="single"/>
          <w:lang w:val="uk-UA"/>
        </w:rPr>
        <w:t>2. Сприяння інституційному розвитку організацій та установ у громаді, що залучають до своєї діяльності волонтерів, через проведення освітніх та інших заходів.</w:t>
      </w:r>
    </w:p>
    <w:p>
      <w:pPr>
        <w:pStyle w:val="Normal"/>
        <w:spacing w:lineRule="auto" w:line="240" w:before="0" w:after="0"/>
        <w:ind w:firstLine="567"/>
        <w:jc w:val="both"/>
        <w:rPr>
          <w:rFonts w:ascii="Times New Roman" w:hAnsi="Times New Roman" w:cs="Times New Roman"/>
          <w:color w:val="FF0000"/>
          <w:sz w:val="28"/>
          <w:szCs w:val="28"/>
          <w:lang w:val="uk-UA"/>
        </w:rPr>
      </w:pPr>
      <w:r>
        <w:rPr>
          <w:rFonts w:cs="Times New Roman" w:ascii="Times New Roman" w:hAnsi="Times New Roman"/>
          <w:color w:val="FF0000"/>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2.1. Сприяти в проведенні навчання з волонтерського менеджменту та фінансової грамотності для громадських об’єднань, благодійних та інших неприбуткових організацій тощо.</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У 2025 році Луцька територіальна громада та департамент молоді та спорту активно приймав молодіжні делегації, представляв стан молодіжної політики та презентував досвід взаємодії органів виконавчої влади та волонтерських організацій. Так, Луцьк відвідала молодь в рамках проєкту «Залучення жителів до вирішення питань місцевого значення («</w:t>
      </w:r>
      <w:r>
        <w:rPr>
          <w:rFonts w:cs="Times New Roman" w:ascii="Times New Roman" w:hAnsi="Times New Roman"/>
          <w:sz w:val="28"/>
          <w:szCs w:val="28"/>
          <w:lang w:val="en-US"/>
        </w:rPr>
        <w:t>U</w:t>
      </w:r>
      <w:r>
        <w:rPr>
          <w:rFonts w:cs="Times New Roman" w:ascii="Times New Roman" w:hAnsi="Times New Roman"/>
          <w:sz w:val="28"/>
          <w:szCs w:val="28"/>
          <w:lang w:val="uk-UA"/>
        </w:rPr>
        <w:t>-</w:t>
      </w:r>
      <w:r>
        <w:rPr>
          <w:rFonts w:cs="Times New Roman" w:ascii="Times New Roman" w:hAnsi="Times New Roman"/>
          <w:sz w:val="28"/>
          <w:szCs w:val="28"/>
          <w:lang w:val="en-US"/>
        </w:rPr>
        <w:t>LEAD</w:t>
      </w:r>
      <w:r>
        <w:rPr>
          <w:rFonts w:cs="Times New Roman" w:ascii="Times New Roman" w:hAnsi="Times New Roman"/>
          <w:sz w:val="28"/>
          <w:szCs w:val="28"/>
          <w:lang w:val="uk-UA"/>
        </w:rPr>
        <w:t xml:space="preserve"> з Європою), проєкту Британської ради (Youth Connect for Ukraine); проєкту «Посилення стійкості молодіжної політики в малих громадах «</w:t>
      </w:r>
      <w:r>
        <w:rPr>
          <w:rFonts w:cs="Times New Roman" w:ascii="Times New Roman" w:hAnsi="Times New Roman"/>
          <w:sz w:val="28"/>
          <w:szCs w:val="28"/>
          <w:lang w:val="en-US"/>
        </w:rPr>
        <w:t>INTERACT</w:t>
      </w:r>
      <w:r>
        <w:rPr>
          <w:rFonts w:cs="Times New Roman" w:ascii="Times New Roman" w:hAnsi="Times New Roman"/>
          <w:sz w:val="28"/>
          <w:szCs w:val="28"/>
          <w:lang w:val="uk-UA"/>
        </w:rPr>
        <w:t>»; делегації Маріупольської та Зіньківської міських рад (в рамках обміну стажистами); учнівське самоврядування м. Києва (Асоціація «Старшокласники»); Українська академія лідерства (Львівський осередок); Молодіжна рада при Хмельницькій міській раді;  та інші делегації з різних регіонів України. Члени та членкині цих делегацій більше дізналися про досвід співпраці Луцької міської ради з волонтерським середовищем.</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color w:val="FF0000"/>
          <w:sz w:val="28"/>
          <w:szCs w:val="28"/>
          <w:lang w:val="uk-UA"/>
        </w:rPr>
      </w:pPr>
      <w:r>
        <w:rPr>
          <w:rFonts w:cs="Times New Roman" w:ascii="Times New Roman" w:hAnsi="Times New Roman"/>
          <w:color w:val="FF0000"/>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2.2. Сприяти в проведенні тематичного навчання для керівництва та педагогів закладів освіти громади з питань волонтерської діяльності та залучення до неї.</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Протягом звітного періоду було проведено семінар для заступників директорів з виховної роботи «Організація та координація волонтерських ініціатив у закладі освіти» (вересень, 2025 р.), засідання інтервізійної групи соціальних педагогів «Роль педагога у формуванні волонтерської культури, підвищення мотивації здобувачів освіти» (листопад, 2025 р.) щодо підвищення рівня обізнаності педагогічних працівників закладів освіти у процедурах волонтерської та благодійної діяльності. Фахівці психологічної служби ЗЗСО №10 27.02.2025 року долучилися до проведення Шкільних уроків волонтерства та пройшли підвищення кваліфікації за програмою Всеукраїнського проєкту «Шкільний урок волонтерства». Крім того, протягом 2025 року педагоги та фахівці психологічних служб закладів освіти Луцької громади пройшли сертифіковане тематичне навчання й підвищили професійну кваліфікацію завдяки таким вебінарам і онлайн-зустрічам: «Волонтерство в закладі освіти: сучасні підходи та нормативні аспекти», «Роль педагога і психолога у розвитку волонтерської мотивації здобувачів освіти», «Психологічні ресурси волонтерської діяльності: профілактика емоційного вигорання», «Формування емпатії та соціальної відповідальності через волонтерські проєкти», «Командна робота у волонтерських ініціативах: роль медіації», «Співпраця закладу освіти з громадськими та благодійними організаціями», «Організація безпечного волонтерства для дітей та молоді в умовах кризових ситуацій» та ін.</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Відповідальний за цей напрямок роботи – департамент освіти Луцької міської ради.</w:t>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2.3. Запровадити в закладах освіти громади в рамках освітнього курсу «Громадянська освіта» окремий модуль щодо: основ волонтерської та благодійної діяльності; основ законодавства, що регулює волонтерство; культури волонтерства; загальних понять життєдіяльності громадянського суспільства; форм публічної громадської активності та самоорганізації населення з обов’язковими практичними заняттями.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sz w:val="28"/>
          <w:szCs w:val="28"/>
          <w:lang w:val="uk-UA"/>
        </w:rPr>
        <w:t>У закладах освіти Луцької громади для учнів 10 класів викладається предмет «Громадянська освіта», у рамках якого є окремий модуль, який передбачає формування основ волонтерської та благодійної діяльності, розгляд загальних понять громадської активності, розвиток емпатії й відповідальності, соціальної зрілості і безкорисливої допомоги. Крім того, з метою розвитку волонтерських та громадянських компетенцій у школярів практичними психологами та соціальними педагогами в закладах освіти впроваджуються факультативні курси «Кроки по життю», «Програма «15», «Культура життєвого самовизначення», «Особиста гідність. Безпека життя. Громадянська позиція», «Вирішую конфлікти та будую мир навколо себе». Волонтерська діяльність сьогодні – невід’ємна частина життя кожного громадянина нашої держави, зокрема, і учасників освітнього процесу усіх закладів освіти нашої громади. З кожним роком від початку повномасштабного вторгнення волонтерська робота все більше активізується у школах і садочках, позашкільних закладах Луцької громади: це допомога внутрішньо переміщеним особам, які постраждали внаслідок бойових дій, матеріальна і моральна підтримка дітей, які живуть на територіях, близьких до лінії фронту, і, безперечно, це допомога військовим. Протягом 2025 року у закладах освіти проведено благодійні акції та ярмарки: «Разом до Перемоги!», «Від маленького серця до великого миру», «Замість квітів донатимо на ЗСУ!» (01 вересня 2025 року), «Миколая зустрічаємо, ЗСУ допомагаємо!», під час яких зібрано 3 850 929 гривень. У звітному році збільшилася кількість волонтерських ініціатив від педагогічних працівників, учнівської молоді та батьківської громадськості. У результаті була організована адресна цільова допомога окремим бригадам: купівля шин, бензопил, буржуйок, дронів, старлінків, генераторів, медикаментів, бронижелетів, РЕБів, планшетів, комп’ютерів і принтерів, потужних дронів «Mavic», автомобілів, газових балонів, інноваційних зарядних станцій «EcoFlow», амуніцій для військових, необхідних інструментів, тощо. Вчителі, батьки, діти продовжували протягом року плести маскувальні сітки, пекли пироги, печиво, хліб, виготовляли «космічне сало». Школярі під керівництвом педагогів та батьків виготовляли окопні свічки, писали воїнам листи та малювали малюнки, які через волонтерські організації та благодійні фонди були доставлені захисникам і захисницям на передову. На постійній основі щороку у закладах освіти проводиться збір кришечок від ПЕТпляшок, організовуються акції зі збору вторинної сировини. Педагогічні працівники та батьківська громадськість у 2025 році продовжували виготовлення вітамінних сумішей (горіхи, калина, мед, імбир). У жовтні 2025 року була організована і проведена серед вихованців та школярів закладів освіти міська благодійна акція «Каштани для ЗСУ», ініційована БФ «Старе місто Луцьк», у результаті якої зібрано 25 тон каштанів на суму 274 тис. гривень. Працівники навчально-методичного кабінету психологічної служби департаменту освіти спільно з практичними психологами закладів дошкільної освіти у рамках Тижня психології організовували проведення благодійної акції «Серце до сердечка», яка спрямована на допомогу малюкам, які перебувають у Волинському обласному будинку дитини. Цій категорії дітей придбано: дитячі суміші та медикаменти (3900 грн); бізіборди для розвитку дрібної моторики (4000 грн); стерилізатор дитячого посуду та засоби дезінфекції (5000 грн); надвірне обладнання для дозвілля та відпочинку дітей на ігровий майданчик: балансир Коник М1 (Малий) (6400 грн) та «Чарівний корабель» (6500 грн).</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Відповідальний за цей напрямок роботи – департамент освіти Луцької міської ради.</w:t>
      </w:r>
    </w:p>
    <w:p>
      <w:pPr>
        <w:pStyle w:val="Normal"/>
        <w:tabs>
          <w:tab w:val="clear" w:pos="708"/>
          <w:tab w:val="left" w:pos="1215" w:leader="none"/>
        </w:tabs>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215" w:leader="none"/>
        </w:tabs>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2.4. Сприяти у проведенні навчання для працівників виконавчих органів міської ради, установ та закладів, що належать до комунальної власності міської територіальної громади, щодо роботи з волонтерами та організації власних волонтерських ініціатив, спрямованих на залучення та координацію волонтерів.</w:t>
      </w:r>
    </w:p>
    <w:p>
      <w:pPr>
        <w:pStyle w:val="Normal"/>
        <w:tabs>
          <w:tab w:val="clear" w:pos="708"/>
          <w:tab w:val="left" w:pos="1215" w:leader="none"/>
        </w:tabs>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215" w:leader="none"/>
        </w:tabs>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2.5. Проводити та сприяти в проведенні заходів для волонтерів та жителів (у тому числі представників органів самоорганізації населення, активістів громадського руху, жінок, жінок та чоловіків у декретних відпустках, багатодітних матерів та чоловіків, внутрішньо переміщених осіб, жителів літнього віку), які бажають стати волонтерами, з основ  волонтерської та благодійної діяльності; актуальних питань волонтерської діяльності; культури волонтерства тощо.</w:t>
      </w:r>
    </w:p>
    <w:p>
      <w:pPr>
        <w:pStyle w:val="Normal"/>
        <w:tabs>
          <w:tab w:val="clear" w:pos="708"/>
          <w:tab w:val="left" w:pos="1215" w:leader="none"/>
        </w:tabs>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Департамент соціальної політики активно співпрацює з волонтерським середовищем та окремими волонтерами, зокрема – народною аматорською хоровою капелою «Злагода» при громадській організації «Луцька міська організація Всеукраїнського об’єднання ветеранів».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Завдяки своїм мистецьким виступам колективу вдалося зібрати благодійні кошти, які в подальшому були спрямовані на підтримку Збройних сил України. Команда капели закуповувала засоби гігієни, аптечки для військових, також долучалася до волонтерських кухонь, допомагаючи у приготуванні їжі для захисників. Завдяки зібраним коштам, які були передані капелану Володимиру Трушу, долучились до придбання автомобіля для 100-ї окремої механізованої бригади Сухопутних військ ЗСУ. Також частину донатів було передано волонтеру Балицькому Сергію, засновнику волонтерського руху «Серце патріота», для закупівлі товарів першої необхідності для військових.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З метою інформування про можливість отримання допомоги для населення від волонтерів розміщується інформація на офіційній сторінці у Facebook та сайті департаменту.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Виконавчі органи Луцької міської ради мають хороші партнерські стосунки із громадською організацією «Луцький центр здоров’я». Волонтери та волонтерки організації протягом року долучалися до проведення соціальних, культурних, молодіжних, спортивних, мистецьких заходів, а саме: Фестиваль «Амбасадор дитинства»; «Наукові Пікніки у Луцьку», відзначення Дня молоді та Дня Незалежності та інші.</w:t>
      </w:r>
    </w:p>
    <w:p>
      <w:pPr>
        <w:pStyle w:val="Normal"/>
        <w:tabs>
          <w:tab w:val="clear" w:pos="708"/>
          <w:tab w:val="left" w:pos="1215" w:leader="none"/>
        </w:tabs>
        <w:spacing w:lineRule="auto" w:line="240" w:before="0" w:after="0"/>
        <w:ind w:firstLine="567"/>
        <w:jc w:val="both"/>
        <w:rPr>
          <w:rFonts w:ascii="Times New Roman" w:hAnsi="Times New Roman" w:cs="Times New Roman"/>
          <w:i/>
          <w:sz w:val="28"/>
          <w:szCs w:val="28"/>
          <w:lang w:val="uk-UA"/>
        </w:rPr>
      </w:pPr>
      <w:r>
        <w:rPr>
          <w:rFonts w:cs="Times New Roman" w:ascii="Times New Roman" w:hAnsi="Times New Roman"/>
          <w:sz w:val="28"/>
          <w:szCs w:val="28"/>
          <w:lang w:val="uk-UA"/>
        </w:rPr>
        <w:t>Відповідальні за цей напрямок роботи – департамент соціальної політики, департамент молоді та спорту та інші виконавчі органи Луцької міської ради</w:t>
      </w:r>
      <w:r>
        <w:rPr>
          <w:rFonts w:cs="Times New Roman" w:ascii="Times New Roman" w:hAnsi="Times New Roman"/>
          <w:i/>
          <w:sz w:val="28"/>
          <w:szCs w:val="28"/>
          <w:lang w:val="uk-UA"/>
        </w:rPr>
        <w:t>.</w:t>
      </w:r>
    </w:p>
    <w:p>
      <w:pPr>
        <w:pStyle w:val="Normal"/>
        <w:tabs>
          <w:tab w:val="clear" w:pos="708"/>
          <w:tab w:val="left" w:pos="567" w:leader="none"/>
        </w:tabs>
        <w:spacing w:lineRule="auto" w:line="240" w:before="0" w:after="0"/>
        <w:ind w:firstLine="567"/>
        <w:jc w:val="both"/>
        <w:rPr>
          <w:rFonts w:ascii="Times New Roman" w:hAnsi="Times New Roman" w:cs="Times New Roman"/>
          <w:sz w:val="28"/>
          <w:szCs w:val="28"/>
          <w:u w:val="single"/>
          <w:lang w:val="uk-UA"/>
        </w:rPr>
      </w:pPr>
      <w:r>
        <w:rPr>
          <w:rFonts w:cs="Times New Roman" w:ascii="Times New Roman" w:hAnsi="Times New Roman"/>
          <w:sz w:val="28"/>
          <w:szCs w:val="28"/>
          <w:u w:val="single"/>
          <w:lang w:val="uk-UA"/>
        </w:rPr>
      </w:r>
    </w:p>
    <w:p>
      <w:pPr>
        <w:pStyle w:val="Normal"/>
        <w:tabs>
          <w:tab w:val="clear" w:pos="708"/>
          <w:tab w:val="left" w:pos="567" w:leader="none"/>
        </w:tabs>
        <w:spacing w:lineRule="auto" w:line="240" w:before="0" w:after="0"/>
        <w:ind w:firstLine="567"/>
        <w:jc w:val="both"/>
        <w:rPr>
          <w:b/>
          <w:sz w:val="28"/>
          <w:szCs w:val="28"/>
          <w:u w:val="single"/>
          <w:lang w:val="uk-UA"/>
        </w:rPr>
      </w:pPr>
      <w:r>
        <w:rPr>
          <w:rFonts w:cs="Times New Roman" w:ascii="Times New Roman" w:hAnsi="Times New Roman"/>
          <w:sz w:val="28"/>
          <w:szCs w:val="28"/>
          <w:u w:val="single"/>
          <w:lang w:val="uk-UA"/>
        </w:rPr>
        <w:t>3. Популяризація, посилення участі жителів громади у волонтерській діяльності та забезпечення поінформованості громади через впровадження постійно діючої інформаційно-просвітницької кампанії.</w:t>
      </w:r>
    </w:p>
    <w:p>
      <w:pPr>
        <w:pStyle w:val="Normal"/>
        <w:tabs>
          <w:tab w:val="clear" w:pos="708"/>
          <w:tab w:val="left" w:pos="567" w:leader="none"/>
        </w:tabs>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567" w:leader="none"/>
        </w:tabs>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3.1. Проводити інформаційно-просвітницькі кампанії з метою популяризації волонтерської діяльності, формування позитивної культури та іміджу волонтерства. Виготовлення інформаційних матеріалів, аудіо- та відеороликів, їх поширення через ЗМІ та соціальні мережі тощо.</w:t>
      </w:r>
    </w:p>
    <w:p>
      <w:pPr>
        <w:pStyle w:val="Normal"/>
        <w:tabs>
          <w:tab w:val="clear" w:pos="708"/>
          <w:tab w:val="left" w:pos="567" w:leader="none"/>
        </w:tabs>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lang w:val="uk-UA"/>
        </w:rPr>
        <w:t xml:space="preserve">Управління інформаційної роботи Луцької міської ради системно забезпечувало висвітлення волонтерських ініціатив на офіційному сайті міської ради та у соціальних мережах. Протягом звітного періоду готували та поширювали новини, відеосюжети, фоторепортажі про волонтерські форуми, благодійні заходи та діяльність волонтерів, що сприяло популяризації волонтерства серед жителів громади. Таким чином, було забезпечено постійну поінформованість жителів громади про волонтерський рух. Приклад публікації: «У Луцьку відбулися консультації з громадськістю з розгляду проєкту звіту про реалізацію Програми сприяння розвитку волонтерства»: </w:t>
      </w:r>
      <w:hyperlink r:id="rId5">
        <w:r>
          <w:rPr>
            <w:rStyle w:val="Hyperlink"/>
            <w:rFonts w:cs="Times New Roman" w:ascii="Times New Roman" w:hAnsi="Times New Roman"/>
            <w:sz w:val="28"/>
            <w:szCs w:val="28"/>
            <w:lang w:val="uk-UA"/>
          </w:rPr>
          <w:t>https://www.lutskrada.gov.ua/publications/u-lutsku-vidbulysia-konsultatsii-z-hromadskistiu-z-rozghliadu-proiektu-zvitu-pro-realizatsiiu-prohramy-spryiannia-rozvytku-volonterstva</w:t>
        </w:r>
      </w:hyperlink>
      <w:r>
        <w:rPr>
          <w:rFonts w:cs="Times New Roman" w:ascii="Times New Roman" w:hAnsi="Times New Roman"/>
          <w:sz w:val="28"/>
          <w:szCs w:val="28"/>
        </w:rPr>
        <w:t xml:space="preserve">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Періодично у соціальних мережах розміщується анімаційний ролик на волонтерську тематику, авторами якого стали підлітки (розробка сюжету, виготовлення персонажів, розкадровка, зйомка ролику). Вказаний продукт було розроблено під час анімаційних майстеркласів спільно з громадською організацією «Імаго». Анімаційний ролик «Вусата знахідка» можна переглянути за покликанням: </w:t>
      </w:r>
      <w:hyperlink r:id="rId6">
        <w:r>
          <w:rPr>
            <w:rStyle w:val="Hyperlink"/>
            <w:rFonts w:cs="Times New Roman" w:ascii="Times New Roman" w:hAnsi="Times New Roman"/>
            <w:sz w:val="28"/>
            <w:szCs w:val="28"/>
            <w:lang w:val="uk-UA"/>
          </w:rPr>
          <w:t>https://www.youtube.com/watch?v=J1DaY3L5V_8</w:t>
        </w:r>
      </w:hyperlink>
      <w:r>
        <w:rPr>
          <w:rFonts w:cs="Times New Roman" w:ascii="Times New Roman" w:hAnsi="Times New Roman"/>
          <w:sz w:val="28"/>
          <w:szCs w:val="28"/>
          <w:lang w:val="uk-UA"/>
        </w:rPr>
        <w:t>.</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З метою популяризації волонтерського руху, формування позитивних установок здобувачів освіти на добровільну діяльність протягом 2025 року на базі Палацу учнівської молоді проведено 4 тематичні засідання лідерів учнівського самоврядування усіх закладів освіти: «Людина починається з добра» (березень 2025 р.), «Як волонтерство змінює світ» (травень 2025 р.), «Твори добро» (жовтень 2025 р.), «Розвиток екосвідомості та толерантності» (грудень 2025 р.). Здобувачі освіти КЗ ЗСО «Луцький ліцей №10 Луцької міської ради» під керівництвом фахівців психологічної служби закладу приєдналися до Всеукраїнського проєкту «Шкільний урок волонтерства». Після проведення у закладі Шкільних уроків волонтерства (лютий 2025 р.), з березня 2025 року започаткували власний Шкільний клуб волонтерства, за діяльність якого отримали подяку за лідерство від команди Української Волонтерської служби. Провідною діяльністю клубу волонтерства ЗЗСО №10 протягом 2025 року була екологічна спрямованість (формування екологічної свідомості й відповідального ставлення до довкілля, організація екологічних акцій щодо прибирання та озеленення прилеглих територій біля річки Сапалаївки) та патріотичні ініціативи (проведення заходів на підтримку захисників і захисниць України, виготовлення оберегів, листівок, тематичних символів, участь у загальношкільних та міських патріотичних акціях). Практичні психологи закладів дошкільної освіти створили власні волонтерські ініціативи і здійснюють волонтерську підтримку та надають допомогу військовим у рамках благодійної акції «Зігріваймо теплом свого серця кожного захисника» (зібрано 5 800 гривень та закуплено матеріали, які необхідні для виготовлення окопних свічок; придбано сировину і медикаменти для виготовлення препаратів на суму 2 200 гривень, які були відправлені на передову; організовано збір коштів для 100 бригади 53 батальйону; задоначено 5 000 гривень на придбання механічних нош з метою надання невідкладної медичної допомоги в умовах бойових дій та евакуації наших воїнів з місця поранення; закуплено теплий одяг для ветеранів, які перебували на лікуванні у госпіталі (7 200 грн); виготовлено різдвяні подарунки для захисників та захисниць України і передано на передову); виготовлено власноруч та передано іграшкові Янголи для дітей гематологічного відділення Волинської обласної дитячої лікарні, а для 150 дітей із внутрішньо переміщених сімей придбано розвиткові книжечки, патріотичні браслети та пасхальні смаколики на суму 2 500 гривень. Крім того, підвищення рівня поінформованості учасників освітнього процесу щодо активізації волонтерства відбувається завдяки активному використанню соціальних мереж, телебачення, радіо та інших медіа. Організація у закладах освіти тренінгів, зустрічей з волонтерами, ярмарок, акцій також сприяє формуванню позитивної культури та іміджу волонтерства. У 2025 році майже у всіх закладах освіти відбулися зустрічі із волонтерами Павлом Цапюком (засновник ГО «Військова пошта») та Євгеном Сивоплясом (ветеран війни, голова ГО «Зруш скелю»).</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Управлінням соціальних служб для сім’ї, дітей та молоді проведено волонтерський проєкт «Вишиванку одягни – воїну допоможи!» з нагоди Дня вишиванки на Площі Героїв Майдану у партнерстві з Академією рекреаційних технологій та права та Фаховим коледжем рекреаційних технологій та права. Цей патріотичний проєкт об’єднав громаду навколо ідеї підтримки захисників України. Учасники заходу мали змогу долучитися до збору коштів на потреби військових, придбати сувеніри, а також взяти участь у тематичних майстер-класах. Захід не лише підкреслив значення української вишиванки як символу національної ідентичності, а й став важливим актом солідарності з військовослужбовцями.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Відповідальні за цей напрямок роботи – управління інформаційної роботи, департамент молоді та спорту, департамент освіти, управління соціальних служб для сім’ї, дітей та молоді та інші виконавчі органи Луцької міської ради.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3.2. Проводити на рівні територіальної громади щорічний Форум волонтерських ініціатив, благодійності, корпоративної соціальної відповідальності.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shd w:fill="FFFFFF" w:val="clear"/>
          <w:lang w:val="uk-UA"/>
        </w:rPr>
      </w:pPr>
      <w:r>
        <w:rPr>
          <w:rFonts w:cs="Times New Roman" w:ascii="Times New Roman" w:hAnsi="Times New Roman"/>
          <w:sz w:val="28"/>
          <w:szCs w:val="28"/>
          <w:lang w:val="uk-UA"/>
        </w:rPr>
        <w:t xml:space="preserve">Департаментом молоді та спорту Луцької міської ради у 2025 році проведено ІІІ Форум волонтерських ініціатив, який зібрав близько 30 волонтерських організацій та понад 100 учасників та учасниць. </w:t>
      </w:r>
      <w:r>
        <w:rPr>
          <w:rFonts w:cs="Times New Roman" w:ascii="Times New Roman" w:hAnsi="Times New Roman"/>
          <w:sz w:val="28"/>
          <w:szCs w:val="28"/>
          <w:shd w:fill="FFFFFF" w:val="clear"/>
          <w:lang w:val="uk-UA"/>
        </w:rPr>
        <w:t xml:space="preserve">На Форумі низка волонтерських організацій представляла свою діяльність під час функціонування алеї волонтерських організацій (інтерактивне представлення). Тут можна було плести маскувальні сітки, виготовляти окопні свічки, взяти участь у майстеркласі з виготовлення оберегів для військових, дізнатися як правильно накладати турнікет тощо. </w:t>
      </w:r>
    </w:p>
    <w:p>
      <w:pPr>
        <w:pStyle w:val="Normal"/>
        <w:spacing w:lineRule="auto" w:line="240" w:before="0" w:after="0"/>
        <w:ind w:firstLine="567"/>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 xml:space="preserve">Було проведено дві панельні дискусії. У першій, назва </w:t>
      </w:r>
      <w:r>
        <w:rPr>
          <w:rFonts w:cs="Times New Roman" w:ascii="Times New Roman" w:hAnsi="Times New Roman"/>
          <w:sz w:val="28"/>
          <w:szCs w:val="28"/>
          <w:lang w:val="uk-UA"/>
        </w:rPr>
        <w:t xml:space="preserve">якої «Волонтерство без фільтрів: чесна розмова про виклики», участь </w:t>
      </w:r>
      <w:r>
        <w:rPr>
          <w:rFonts w:cs="Times New Roman" w:ascii="Times New Roman" w:hAnsi="Times New Roman"/>
          <w:sz w:val="28"/>
          <w:szCs w:val="28"/>
          <w:shd w:fill="FFFFFF" w:val="clear"/>
          <w:lang w:val="uk-UA"/>
        </w:rPr>
        <w:t xml:space="preserve">узяли: заступник Луцького міського голови Ірина Чебелюк, представник благодійного фонду </w:t>
      </w:r>
      <w:r>
        <w:rPr>
          <w:rFonts w:cs="Times New Roman" w:ascii="Times New Roman" w:hAnsi="Times New Roman"/>
          <w:sz w:val="28"/>
          <w:szCs w:val="28"/>
          <w:lang w:val="uk-UA"/>
        </w:rPr>
        <w:t>«Волинь SOS medical» Олександр Дудка, голова благодійної організації «БФ “Робимо добро дітям”» Тетяна Дончева, психологиня Надія Бруяка та ветеран російсько-української війни Олексій Кушнєр.</w:t>
      </w:r>
      <w:r>
        <w:rPr>
          <w:rFonts w:cs="Open Sans" w:ascii="Open Sans" w:hAnsi="Open Sans"/>
          <w:i/>
          <w:iCs/>
          <w:color w:val="333333"/>
          <w:sz w:val="30"/>
          <w:szCs w:val="30"/>
          <w:lang w:val="uk-UA"/>
        </w:rPr>
        <w:t xml:space="preserve"> </w:t>
      </w:r>
      <w:r>
        <w:rPr>
          <w:rFonts w:cs="Times New Roman" w:ascii="Times New Roman" w:hAnsi="Times New Roman"/>
          <w:sz w:val="28"/>
          <w:szCs w:val="28"/>
          <w:shd w:fill="FFFFFF" w:val="clear"/>
          <w:lang w:val="uk-UA"/>
        </w:rPr>
        <w:t xml:space="preserve"> </w:t>
      </w:r>
    </w:p>
    <w:p>
      <w:pPr>
        <w:pStyle w:val="Normal"/>
        <w:spacing w:lineRule="auto" w:line="240" w:before="0" w:after="0"/>
        <w:ind w:firstLine="567"/>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Друга дискусія – «</w:t>
      </w:r>
      <w:r>
        <w:rPr>
          <w:rFonts w:cs="Times New Roman" w:ascii="Times New Roman" w:hAnsi="Times New Roman"/>
          <w:color w:val="080809"/>
          <w:sz w:val="28"/>
          <w:szCs w:val="28"/>
          <w:shd w:fill="FFFFFF" w:val="clear"/>
          <w:lang w:val="uk-UA"/>
        </w:rPr>
        <w:t>Волонтерство молоді. Інструменти, залучення, мотивація, цінність</w:t>
      </w:r>
      <w:r>
        <w:rPr>
          <w:rFonts w:cs="Times New Roman" w:ascii="Times New Roman" w:hAnsi="Times New Roman"/>
          <w:sz w:val="28"/>
          <w:szCs w:val="28"/>
          <w:shd w:fill="FFFFFF" w:val="clear"/>
          <w:lang w:val="uk-UA"/>
        </w:rPr>
        <w:t xml:space="preserve">» </w:t>
      </w:r>
      <w:r>
        <w:rPr>
          <w:rFonts w:cs="Times New Roman" w:ascii="Times New Roman" w:hAnsi="Times New Roman"/>
          <w:color w:val="080809"/>
          <w:sz w:val="28"/>
          <w:szCs w:val="28"/>
          <w:shd w:fill="FFFFFF" w:val="clear"/>
          <w:lang w:val="uk-UA"/>
        </w:rPr>
        <w:t xml:space="preserve">була присвячена питанням залучення молоді до волонтерства. Чому це стає робити дедалі важче; які інструменти залучення працюють, а які – ні; як залучають молодь до волонтерства навчальні заклади, а як це роблять волонтерські організації тощо. </w:t>
      </w:r>
      <w:r>
        <w:rPr>
          <w:rFonts w:cs="Times New Roman" w:ascii="Times New Roman" w:hAnsi="Times New Roman"/>
          <w:sz w:val="28"/>
          <w:szCs w:val="28"/>
          <w:shd w:fill="FFFFFF" w:val="clear"/>
          <w:lang w:val="uk-UA"/>
        </w:rPr>
        <w:t xml:space="preserve">Своїм досвідом ділилися директор департаменту молоді та спорту Володимир Захожий, директор департаменту освіти Віталій Бондар, проректорка з навчально-виховної роботи та комунікацій Волинського національного університету імені Лесі Українки Наталія Благовірна, </w:t>
      </w:r>
      <w:r>
        <w:rPr>
          <w:rFonts w:cs="Times New Roman" w:ascii="Times New Roman" w:hAnsi="Times New Roman"/>
          <w:color w:val="19191A"/>
          <w:sz w:val="28"/>
          <w:szCs w:val="28"/>
          <w:shd w:fill="FFFFFF" w:val="clear"/>
          <w:lang w:val="uk-UA"/>
        </w:rPr>
        <w:t>проректор з науково-педагогічної роботи та партнерства Луцького національного технічного університету Микола Мельничук,</w:t>
      </w:r>
      <w:r>
        <w:rPr>
          <w:rFonts w:cs="Times New Roman" w:ascii="Times New Roman" w:hAnsi="Times New Roman"/>
          <w:sz w:val="28"/>
          <w:szCs w:val="28"/>
          <w:shd w:fill="FFFFFF" w:val="clear"/>
          <w:lang w:val="uk-UA"/>
        </w:rPr>
        <w:t xml:space="preserve"> голова ГО «Розвиток мікрорайонів міста» Наталія Грушка, голова ГО «Генерація змін» Наталія Прокопук, керівниця волонтерського хабу «Вільні Волині» Анна Пасека.</w:t>
      </w:r>
    </w:p>
    <w:p>
      <w:pPr>
        <w:pStyle w:val="Normal"/>
        <w:spacing w:lineRule="auto" w:line="240" w:before="0" w:after="0"/>
        <w:ind w:firstLine="567"/>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Відповідальний за організацію та проведення щорічного Форуму – департамент молоді та спорту.</w:t>
      </w:r>
    </w:p>
    <w:p>
      <w:pPr>
        <w:pStyle w:val="Normal"/>
        <w:spacing w:lineRule="auto" w:line="240" w:before="0" w:after="0"/>
        <w:ind w:firstLine="567"/>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3.3. Залучати до інформаційно-просвітницьких кампаній з розвитку волонтерства в громаді лідерів громадської думки (громадських діячів, військових, блогерів, експертів, відомих особистостей тощо), які мають досвід волонтерської діяльності.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Департаментом молоді та спорту вже третій рік поспіль реалізовується проєкт «Волонтери. Відомі та невідомі історії». За 2025 рік проведено 3 зустрічі в рамках вказаного проєкту. Серед запрошених гостей – Анастасія Рудик (засновниця благодійного фонду «Рожева душа»), Наталія Ніколаєва (</w:t>
      </w:r>
      <w:r>
        <w:rPr>
          <w:rFonts w:cs="Times New Roman" w:ascii="Times New Roman" w:hAnsi="Times New Roman"/>
          <w:sz w:val="28"/>
          <w:szCs w:val="28"/>
          <w:shd w:fill="FFFFFF" w:val="clear"/>
          <w:lang w:val="uk-UA"/>
        </w:rPr>
        <w:t>фахівець із супроводу ветеранів комунальної установи "ХАБ ВЕТЕРАН", волонтерка</w:t>
      </w:r>
      <w:r>
        <w:rPr>
          <w:rFonts w:cs="Times New Roman" w:ascii="Times New Roman" w:hAnsi="Times New Roman"/>
          <w:sz w:val="28"/>
          <w:szCs w:val="28"/>
          <w:lang w:val="uk-UA"/>
        </w:rPr>
        <w:t>), Людмила Денисенко (</w:t>
      </w:r>
      <w:r>
        <w:rPr>
          <w:rStyle w:val="Emphasis"/>
          <w:rFonts w:cs="Times New Roman" w:ascii="Times New Roman" w:hAnsi="Times New Roman"/>
          <w:i w:val="false"/>
          <w:iCs w:val="false"/>
          <w:sz w:val="28"/>
          <w:szCs w:val="28"/>
          <w:shd w:fill="FFFFFF" w:val="clear"/>
          <w:lang w:val="uk-UA"/>
        </w:rPr>
        <w:t>директорка КП «Луцький Зоопарк», волонтерка</w:t>
      </w:r>
      <w:r>
        <w:rPr>
          <w:rFonts w:cs="Times New Roman" w:ascii="Times New Roman" w:hAnsi="Times New Roman"/>
          <w:sz w:val="28"/>
          <w:szCs w:val="28"/>
          <w:lang w:val="uk-UA"/>
        </w:rPr>
        <w:t xml:space="preserve">).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Також 24 квітня 2025 року відбувся волонтерський форум «Тижні добрих справ», під час якого було надано майданчик для спілкування органів влади різних рівнів та волонтерських організацій.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Мета таких зустрічей – популяризація волонтерського руху та волонтерських цінностей серед молоді, привернення уваги до волонтерів, створення умов для комунікації між молодим поколінням та відомими волонтерами.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Також проведено низку благодійних заходів спільно із партнерами (зі збором коштів для ЗСУ), серед яких: благодійний ярмарок до Вербної неділі, поетичний вечір «Нескорені рими», традиційний забіг у вишиванках до Дня міста та громадська акція «Українська вишиванка», благодійний фотопроєкт до Дня 8 березня, благодійний аукціон під патронатом Луцького міського голови та інші.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Окрім того, члени Молодіжної ради при Луцькій міській раді та ГО «Брейншторм» активно долучалися до проведення традиційних ярмарків ветеранського бізнесу, з метою створення якісного відеоконтенту та залучення молоді до такого виду ініціатив.</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У закладах освіти Луцької міської територіальної громади протягом 2025 року класоводами, класними керівниками, фахівцями психологічної служби, педагогами-організаторами для учнів 1-11 класів проведено низку просвітницьких заходів, спрямованих на популяризацію волонтерського руху: години спілкування, диспути, бесіди, науково-практичні конференції, тренінгові заняття, виставки, конкурси, ігри-вікторини, фестивалі тощо. На ці зустрічі були запрошені військові, письменники/письменниці, народні умільці, громадські діячі, бізнесмени, підприємці, які мають досвід волонтерської діяльності та залюбки ділилися ним із школярами.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Концертно-мистецькі програми вокальної групи «Оберіг», танцювального колективу «Не кажи ніколи», тріо «Терція», літературної студії «У палких обіймах слова» КЗ «Будинок вчителя Луцької міської ради» об’єднали педагогічних працівників та волонтерів, які щомісяця протягом 2025 року організовували теплі зустрічі для військових, які проходять реабілітацію у місцевих реабілітаційних центрах та госпіталях.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У квітні 2025 року у Волинському обласному госпіталі ветеранів війни відбулася благодійна акція «З піснею до Перемоги». Захід організовано КЗ «Палац учнівської молоді Луцької міської ради» спільно з БФ «Добра справа». Юні артисти творчих колективів ПУМу виконали патріотичні пісні, а також подарували військовослужбовцям листівки, власні поробки та смаколики.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Щороку учні закладів освіти Луцької громади відвідують військових у госпіталях, щоб підтримати моральний дух поранених захисників, подякувати їм за захист та передати подарунки.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Style w:val="fontstyle01"/>
          <w:rFonts w:cs="Times New Roman" w:ascii="Times New Roman" w:hAnsi="Times New Roman"/>
          <w:lang w:val="uk-UA"/>
        </w:rPr>
        <w:t>Управління інформаційної роботи здійснює висвітлення</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заходів, пов’язаних із волонтерською</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діяльністю та благодійними</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ініціативами, за участі представників</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громадських організацій,</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військовослужбовців, блогерів,</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галузевих експертів і відомих</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особистостей, які мають власний</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практичний досвід волонтерської</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роботи. Це сприяє формуванню</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позитивного суспільного сприйняття</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волонтерського руху, підвищенню</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рівня громадської активності та</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заохоченню громадян до участі в</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благодійних і волонтерських</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проєктах.</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Приклади публікацій:</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«Волонтерський форум “Тижні</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Добрих Справ” стартував у Луцьку»</w:t>
      </w:r>
      <w:r>
        <w:rPr>
          <w:rFonts w:cs="Times New Roman" w:ascii="Times New Roman" w:hAnsi="Times New Roman"/>
          <w:color w:val="000000"/>
          <w:sz w:val="28"/>
          <w:szCs w:val="28"/>
          <w:lang w:val="uk-UA"/>
        </w:rPr>
        <w:t xml:space="preserve"> </w:t>
      </w:r>
      <w:hyperlink r:id="rId7">
        <w:r>
          <w:rPr>
            <w:rStyle w:val="Hyperlink"/>
            <w:rFonts w:cs="Times New Roman" w:ascii="Times New Roman" w:hAnsi="Times New Roman"/>
            <w:sz w:val="28"/>
            <w:szCs w:val="28"/>
            <w:lang w:val="uk-UA"/>
          </w:rPr>
          <w:t>https://www.lutskrada.gov.ua/publications/volonterskyi-forum-tyzhni-dobrykh-sprav-startuvav-u-lutsku</w:t>
        </w:r>
      </w:hyperlink>
      <w:r>
        <w:rPr>
          <w:rStyle w:val="fontstyle01"/>
          <w:rFonts w:cs="Times New Roman" w:ascii="Times New Roman" w:hAnsi="Times New Roman"/>
          <w:color w:val="000080"/>
          <w:lang w:val="uk-UA"/>
        </w:rPr>
        <w:t xml:space="preserve">; </w:t>
      </w:r>
      <w:r>
        <w:rPr>
          <w:rStyle w:val="fontstyle01"/>
          <w:rFonts w:cs="Times New Roman" w:ascii="Times New Roman" w:hAnsi="Times New Roman"/>
          <w:lang w:val="uk-UA"/>
        </w:rPr>
        <w:t>«У Луцькому геріатричному</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 xml:space="preserve">пансіонаті — день здійснення мрій» </w:t>
      </w:r>
      <w:hyperlink r:id="rId8">
        <w:r>
          <w:rPr>
            <w:rStyle w:val="Hyperlink"/>
            <w:rFonts w:cs="Times New Roman" w:ascii="Times New Roman" w:hAnsi="Times New Roman"/>
            <w:sz w:val="28"/>
            <w:szCs w:val="28"/>
            <w:lang w:val="uk-UA"/>
          </w:rPr>
          <w:t>https://www.lutskrada.gov.ua/publications/u-lutskomu-heriatrychnomu-pansionati-den-zdiisnennia-mrii</w:t>
        </w:r>
      </w:hyperlink>
      <w:r>
        <w:rPr>
          <w:rStyle w:val="fontstyle01"/>
          <w:rFonts w:cs="Times New Roman" w:ascii="Times New Roman" w:hAnsi="Times New Roman"/>
          <w:lang w:val="uk-UA"/>
        </w:rPr>
        <w:t>; «На благодійному аукціоні “Шлях до</w:t>
      </w:r>
      <w:r>
        <w:rPr>
          <w:rFonts w:cs="Times New Roman" w:ascii="Times New Roman" w:hAnsi="Times New Roman"/>
          <w:sz w:val="28"/>
          <w:szCs w:val="28"/>
          <w:lang w:val="uk-UA"/>
        </w:rPr>
        <w:t xml:space="preserve"> </w:t>
      </w:r>
      <w:r>
        <w:rPr>
          <w:rStyle w:val="fontstyle01"/>
          <w:rFonts w:cs="Times New Roman" w:ascii="Times New Roman" w:hAnsi="Times New Roman"/>
          <w:lang w:val="uk-UA"/>
        </w:rPr>
        <w:t>перемоги” збирали кошти для бригади</w:t>
      </w:r>
      <w:r>
        <w:rPr>
          <w:rFonts w:cs="Times New Roman" w:ascii="Times New Roman" w:hAnsi="Times New Roman"/>
          <w:color w:val="000000"/>
          <w:sz w:val="28"/>
          <w:szCs w:val="28"/>
          <w:lang w:val="uk-UA"/>
        </w:rPr>
        <w:t xml:space="preserve"> </w:t>
      </w:r>
      <w:r>
        <w:rPr>
          <w:rStyle w:val="fontstyle01"/>
          <w:rFonts w:cs="Times New Roman" w:ascii="Times New Roman" w:hAnsi="Times New Roman"/>
          <w:lang w:val="uk-UA"/>
        </w:rPr>
        <w:t>“Любарт”»</w:t>
      </w:r>
      <w:r>
        <w:rPr>
          <w:rFonts w:cs="Times New Roman" w:ascii="Times New Roman" w:hAnsi="Times New Roman"/>
          <w:color w:val="000000"/>
          <w:sz w:val="28"/>
          <w:szCs w:val="28"/>
          <w:lang w:val="uk-UA"/>
        </w:rPr>
        <w:t xml:space="preserve"> </w:t>
      </w:r>
      <w:hyperlink r:id="rId9">
        <w:r>
          <w:rPr>
            <w:rStyle w:val="Hyperlink"/>
            <w:rFonts w:cs="Times New Roman" w:ascii="Times New Roman" w:hAnsi="Times New Roman"/>
            <w:sz w:val="28"/>
            <w:szCs w:val="28"/>
            <w:lang w:val="uk-UA"/>
          </w:rPr>
          <w:t>https://www.lutskrada.gov.ua/publications/auktsion-na-pidtrymku-zakhysnykiv</w:t>
        </w:r>
      </w:hyperlink>
      <w:r>
        <w:rPr>
          <w:rFonts w:cs="Times New Roman" w:ascii="Times New Roman" w:hAnsi="Times New Roman"/>
          <w:color w:val="000000"/>
          <w:sz w:val="28"/>
          <w:szCs w:val="28"/>
          <w:lang w:val="uk-UA"/>
        </w:rPr>
        <w:t xml:space="preserve">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sz w:val="28"/>
          <w:szCs w:val="28"/>
          <w:lang w:val="uk-UA"/>
        </w:rPr>
        <w:t xml:space="preserve">Щороку до Міжнародного дня волонтера міським головою вручаються подяки найбільш активним волонтерам та волонтерським організаціям. У 2025 році було відзначено 40 волонтерів / організацій волонтерського спрямування. </w:t>
      </w:r>
    </w:p>
    <w:p>
      <w:pPr>
        <w:pStyle w:val="Normal"/>
        <w:tabs>
          <w:tab w:val="clear" w:pos="708"/>
          <w:tab w:val="left" w:pos="709" w:leader="none"/>
        </w:tabs>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Відповідальні за цей напрямок роботи – департамент молоді та спорту, департамент освіти, департамент культури, управління інформаційної роботи та інші виконавчі органи міської ради.</w:t>
      </w:r>
    </w:p>
    <w:p>
      <w:pPr>
        <w:pStyle w:val="Normal"/>
        <w:tabs>
          <w:tab w:val="clear" w:pos="708"/>
          <w:tab w:val="left" w:pos="709" w:leader="none"/>
        </w:tabs>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709" w:leader="none"/>
        </w:tabs>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3.4. Здійснювати інформаційну підтримку волонтерських заходів, в тому числі тих, які проводяться спільно з міською радою, а також поширювати інформаційні продукти, розроблені в рамках цих заходів чи діяльності.</w:t>
      </w:r>
    </w:p>
    <w:p>
      <w:pPr>
        <w:pStyle w:val="Normal"/>
        <w:tabs>
          <w:tab w:val="clear" w:pos="708"/>
          <w:tab w:val="left" w:pos="709" w:leader="none"/>
        </w:tabs>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Органами виконавчої влади міської ради постійно здійснюється поширення інформації про волонтерські заходи у соціальних мережах Луцької міської ради («Фейсбук», «Телеграм») та на сайті Луцької міської ради (в тому числі у рубриці «Волонтерство»). Анонси про волонтерські заходи розсилаються також на засоби масової інформації з пропозицією поширення та / або запрошення представників медіа на захід. Найбільш масштабні волонтерські заходи також висвітлюються у друкованих виданнях.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Департаментом освіти у 2025 році учасники освітнього процесу КЗ ЗСО «Луцька гімназія №17 Луцької міської ради» у співпраці з управлінням соціальних служб для сім’ї, дітей та молоді Луцької міської ради реалізували проєкт соціального спрямування «За руку з героєм» з метою соціалізації, адаптації ветеранів, дітей із внутрішньо переміщених сімей та дітей, чиї батьки захищають Україну.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Педагогічні працівники, учнівська молодь та батьківська громадськість протягом звітного року ініціювали та організовували благодійні ярмарки для збору коштів на потреби ЗСУ, долучалися до проведення міських екологічних толок із прибирання парків, скверів і прибережних територій.</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Учнівська молодь брала участь у шкільних та міських патріотичних заходах, присвячених державним та пам’ятним датам.</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 освітніх закладах постійно протягом року проводилася інформаційна кампанія з популяризації волонтерства серед молоді. Тому спільна реалізація таких заходів формує активну громадянську позицію та зміцнює соціальну відповідальність учасників освітнього процесу.</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Відповідальні за цей напрямок роботи – департамент молоді та спорту, департамент освіти, управління інформаційної роботи та інші виконавчі органи міської ради.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u w:val="single"/>
          <w:lang w:val="uk-UA"/>
        </w:rPr>
      </w:pPr>
      <w:r>
        <w:rPr>
          <w:rFonts w:cs="Times New Roman" w:ascii="Times New Roman" w:hAnsi="Times New Roman"/>
          <w:sz w:val="28"/>
          <w:szCs w:val="28"/>
          <w:u w:val="single"/>
          <w:lang w:val="uk-UA"/>
        </w:rPr>
        <w:t>4. Забезпечення системної участі організацій та установ, що залучають волонтері, до формування та вирішення питань.</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4.1. Забезпечити щорічні публічні обговорення / консультації з виконавцями програми, висвітлення результатів реалізації програми на офіційному сайті міської ради, соціальних сторінках виконавців програми тощо.</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У 2025 році було проведено консультації з громадськістю з розгляду проєкту звіту за Програмою сприяння розвитку волонтерства Луцької міської територіальної громади на 2023-2027 роки (за 2024 рік). Спочатку консультації було проведено через платформу електронної демократії за покликанням: https://consult.e-dem.ua/consultations/1113 (пропозиції можна було подавати до 28 березня). Зафіксовано 29 переглядів, пропозицій та зауважень не надходило.</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Згодом консультації було проведено шляхом публічного обговорення. Захід відвідали та відзначились у реєстраційній формі 19 осіб. Серед учасників були як представники виконавчих органів Луцької міської ради, які дотичні до питань реалізації волонтерської політики в громаді, так і представники громадського та волонтерського середовищ. Участь у засіданні взяли також члени Молодіжної ради при Луцькій міській раді.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Були прийняті рішення:</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найближчим часом опрацювати інформацію щодо доцільності створення консультативно-дорадчого органу при Луцькій міській раді з питань волонтерства;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посилити роботу у частині інформаційно-просвітницьких кампаній з метою популяризації волонтерської діяльності, в тому числі – із залученням соціально-відповідального бізнесу та лідерів громадської думки;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посилити роботу в частині співпраці ЗЗСО громади з ветеранами, військовослужбовцями, волонтерами з метою національно-патріотичного виховання дітей та молоді;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посилити діяльність Молодіжної ради при Луцькій міській раді в частині популяризації волонтерства, сприяти розробці та проведенню опитувань на вказану тематику;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сприяти проведенню Форуму «Добрих справ» на території громади (у відповідь на пропозицію організаційного комітету «Тижня добрих справ»).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Відповідальні за цей напрямок роботи – департамент молоді та спорту та інші органи виконавчої влади.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4.2. Включати організації та установи, що залучають до своєї діяльності волонтерів та/або мають волонтерське спрямування, до роботи у складі оргкомітетів, експертних та робочих груп, консультативно-дорадчих органів при органах місцевого самоврядування з питань волонтерства.</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bCs/>
          <w:sz w:val="28"/>
          <w:szCs w:val="28"/>
          <w:lang w:val="uk-UA"/>
        </w:rPr>
      </w:pPr>
      <w:r>
        <w:rPr>
          <w:rFonts w:cs="Times New Roman" w:ascii="Times New Roman" w:hAnsi="Times New Roman"/>
          <w:sz w:val="28"/>
          <w:szCs w:val="28"/>
          <w:lang w:val="uk-UA"/>
        </w:rPr>
        <w:t xml:space="preserve">Активні волонтери входять до складу Комісії з присудження Премії </w:t>
      </w:r>
      <w:r>
        <w:rPr>
          <w:rStyle w:val="rvts23"/>
          <w:rFonts w:cs="Times New Roman" w:ascii="Times New Roman" w:hAnsi="Times New Roman"/>
          <w:bCs/>
          <w:color w:val="000000"/>
          <w:sz w:val="28"/>
          <w:szCs w:val="28"/>
          <w:lang w:val="uk-UA"/>
        </w:rPr>
        <w:t xml:space="preserve">за вагомі досягнення молоді у розбудові Луцької </w:t>
      </w:r>
      <w:r>
        <w:rPr>
          <w:rStyle w:val="rvts23"/>
          <w:rFonts w:cs="Times New Roman" w:ascii="Times New Roman" w:hAnsi="Times New Roman"/>
          <w:bCs/>
          <w:sz w:val="28"/>
          <w:szCs w:val="28"/>
          <w:lang w:val="uk-UA"/>
        </w:rPr>
        <w:t>міської територіальної громади</w:t>
      </w:r>
      <w:bookmarkStart w:id="1" w:name="n127"/>
      <w:bookmarkStart w:id="2" w:name="n123"/>
      <w:bookmarkEnd w:id="1"/>
      <w:bookmarkEnd w:id="2"/>
      <w:r>
        <w:rPr>
          <w:rStyle w:val="rvts23"/>
          <w:rFonts w:cs="Times New Roman" w:ascii="Times New Roman" w:hAnsi="Times New Roman"/>
          <w:bCs/>
          <w:sz w:val="28"/>
          <w:szCs w:val="28"/>
          <w:lang w:val="uk-UA"/>
        </w:rPr>
        <w:t xml:space="preserve"> в різних сферах суспільного життя</w:t>
      </w:r>
      <w:r>
        <w:rPr>
          <w:rFonts w:cs="Times New Roman" w:ascii="Times New Roman" w:hAnsi="Times New Roman"/>
          <w:sz w:val="28"/>
          <w:szCs w:val="28"/>
          <w:lang w:val="uk-UA"/>
        </w:rPr>
        <w:t xml:space="preserve"> та до складу Комісії </w:t>
      </w:r>
      <w:r>
        <w:rPr>
          <w:rFonts w:cs="Times New Roman" w:ascii="Times New Roman" w:hAnsi="Times New Roman"/>
          <w:spacing w:val="3"/>
          <w:sz w:val="28"/>
          <w:szCs w:val="28"/>
          <w:shd w:fill="FFFFFF" w:val="clear"/>
          <w:lang w:val="uk-UA"/>
        </w:rPr>
        <w:t>з питань надання грошової допомоги ветеранам / ветеранкам війни та членам їх сімей.</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Відповідальні за цей напрямок роботи – усі органи виконавчої влади залежно від того, хто саме є відповідальним за процес створення та функціонування консультативно-дорадчого органу.</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4.3. Посилювати комунікацію та врахування думки організацій та установ, що залучають до своєї діяльності волонтерів та / або мають волонтерське спрямування, шляхом проведення публічних консультацій із суспільно важливих питань, пов’язаних із волонтерською діяльністю, а також проведення громадських обговорень, слухань, засідань у форматі  «круглого столу» тощо з актуальних питань громади та гуманітарних потреб.</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4.5. Проводити систематичні зустрічі у форматі «круглих столів», робочих груп з представниками волонтерських та благодійних організацій спільно із представниками Луцької міської ради з обговорення викликів, проблемних питань, перспектив розвитку волонтерського руху.</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У 2025 році відбулась одна зустріч у форматі консультацій з виконавцями програми (27 листопада, БО «БФ “Робимо добро дітям”»). Частково питання, які хвилюють волонтерську спільноту, були також обговорені під час проведення Форуму волонтерських ініціатив (5 грудня 2025 року). Крім того, функціонує закрита волонтерська група (нові волонтерські організації додаються до групи за спільним погодженням усіх членів групи) в одному з месенджерів. У групі проводяться періодичні обговорення усіх питань, які відносяться до волонтерського напрямку, вирішуються нагальні питання, здійснюється інформування про події, інші оперативні завдання.</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У квітні 2026 року планується провести консультації з громадськістю на тему заслуховування проєкту звіту за Програмою сприяння розвитку волонтерства Луцької міської територіальної громади на 2023–2028 роки (за 2025 рік).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Відповідальні за цей напрямок роботи – департамент молоді та спорту.</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4.4. Включати в муніципальні соціологічні опитування за участі громади, які проводяться на замовлення або / та за сприяння міської ради, питання участі жителів у волонтерській діяльності.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У 2025 році Луцька міська територіальна громада втретє приєдналась до когорти громад, які визначають Індекс благополуччя молоді (ІБМ). У 2025 році індекс складав 0,68 (де 0 – мінімальний показник, а 1 – максимальний). Індекс благополуччя молоді (ІБМ) – багатофакторне оцінювання стану благополуччя молодих людей на муніципальному рівні. Він дозволяє легко оцінити та відслідкувати благополуччя молоді у містах, які долучаються до розгортання платформи. Опитування охоплює 49 показників і дає змогу оцінити рівень добробуту молоді у різних сферах життя: освіта; здоров’я; економічні можливості; участь у політичному, громадському житті; інформаційні та комунікаційні технології; безпека та захищеність. Крім опитування, яке у жовтні 2025 року в громаді пройшли 339 молодих особи, при розрахунку ІБМ беруться до уваги також дані муніципальної статистики. За результатами статистики опитування субіндексний показник «участь молоді у громадському житті» (що включає волонтерство) зріс на 0,16 пункту: з 0,64 (2023 рік) до 0,80 (2025 рік). Це дуже хороший показник «приросту». Детальніше варто зазначити, що зріс показник участі у волонтерській діяльності з 50,4 (2023 рік) до 60,53 (2025 рік). Натомість показник допомоги незнайомцям зменшився з 99,5 (2023 рік) до 97,4 (2025 рік). Результати ІМБ презентовано у січні 2025 року.</w:t>
      </w:r>
    </w:p>
    <w:p>
      <w:pPr>
        <w:pStyle w:val="Normal"/>
        <w:tabs>
          <w:tab w:val="clear" w:pos="708"/>
          <w:tab w:val="left" w:pos="1215" w:leader="none"/>
        </w:tabs>
        <w:spacing w:lineRule="auto" w:line="240" w:before="0" w:after="0"/>
        <w:ind w:firstLine="567"/>
        <w:rPr>
          <w:rFonts w:ascii="Times New Roman" w:hAnsi="Times New Roman" w:cs="Times New Roman"/>
          <w:b/>
          <w:sz w:val="28"/>
          <w:szCs w:val="28"/>
          <w:lang w:val="uk-UA"/>
        </w:rPr>
      </w:pPr>
      <w:r>
        <w:rPr>
          <w:rFonts w:cs="Times New Roman" w:ascii="Times New Roman" w:hAnsi="Times New Roman"/>
          <w:b/>
          <w:sz w:val="28"/>
          <w:szCs w:val="28"/>
          <w:lang w:val="uk-UA"/>
        </w:rPr>
      </w:r>
    </w:p>
    <w:sectPr>
      <w:headerReference w:type="even" r:id="rId10"/>
      <w:headerReference w:type="default" r:id="rId11"/>
      <w:headerReference w:type="first" r:id="rId12"/>
      <w:type w:val="nextPage"/>
      <w:pgSz w:w="11906" w:h="16838"/>
      <w:pgMar w:left="1701" w:right="567" w:gutter="0" w:header="567" w:top="624" w:footer="0" w:bottom="170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TimesNewRomanPSMT">
    <w:charset w:val="cc"/>
    <w:family w:val="roman"/>
    <w:pitch w:val="variable"/>
  </w:font>
  <w:font w:name="Liberation Sans">
    <w:altName w:val="Arial"/>
    <w:charset w:val="cc"/>
    <w:family w:val="swiss"/>
    <w:pitch w:val="variable"/>
  </w:font>
  <w:font w:name="Open Sans">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427774896"/>
      <w:docPartObj>
        <w:docPartGallery w:val="Page Numbers (Top of Page)"/>
        <w:docPartUnique w:val="true"/>
      </w:docPartObj>
    </w:sdtPr>
    <w:sdtContent>
      <w:p>
        <w:pPr>
          <w:pStyle w:val="Header"/>
          <w:jc w:val="center"/>
          <w:rPr>
            <w:rFonts w:ascii="Times New Roman" w:hAnsi="Times New Roman" w:cs="Times New Roman"/>
            <w:sz w:val="24"/>
          </w:rPr>
        </w:pPr>
        <w:r>
          <w:rPr>
            <w:rFonts w:cs="Times New Roman" w:ascii="Times New Roman" w:hAnsi="Times New Roman"/>
            <w:sz w:val="24"/>
          </w:rPr>
          <w:fldChar w:fldCharType="begin"/>
        </w:r>
        <w:r>
          <w:rPr>
            <w:rFonts w:cs="Times New Roman" w:ascii="Times New Roman" w:hAnsi="Times New Roman"/>
            <w:sz w:val="24"/>
          </w:rPr>
          <w:instrText xml:space="preserve"> PAGE </w:instrText>
        </w:r>
        <w:r>
          <w:rPr>
            <w:rFonts w:cs="Times New Roman" w:ascii="Times New Roman" w:hAnsi="Times New Roman"/>
            <w:sz w:val="24"/>
          </w:rPr>
          <w:fldChar w:fldCharType="separate"/>
        </w:r>
        <w:r>
          <w:rPr>
            <w:rFonts w:cs="Times New Roman" w:ascii="Times New Roman" w:hAnsi="Times New Roman"/>
            <w:sz w:val="24"/>
          </w:rPr>
          <w:t>18</w:t>
        </w:r>
        <w:r>
          <w:rPr>
            <w:rFonts w:cs="Times New Roman" w:ascii="Times New Roman" w:hAnsi="Times New Roman"/>
            <w:sz w:val="24"/>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next w:val="Normal"/>
    <w:link w:val="1"/>
    <w:uiPriority w:val="9"/>
    <w:qFormat/>
    <w:rsid w:val="006715f6"/>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3">
    <w:name w:val="heading 3"/>
    <w:basedOn w:val="Normal"/>
    <w:next w:val="Normal"/>
    <w:link w:val="3"/>
    <w:uiPriority w:val="9"/>
    <w:semiHidden/>
    <w:unhideWhenUsed/>
    <w:qFormat/>
    <w:rsid w:val="006715f6"/>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6">
    <w:name w:val="heading 6"/>
    <w:basedOn w:val="Normal"/>
    <w:link w:val="6"/>
    <w:uiPriority w:val="9"/>
    <w:qFormat/>
    <w:rsid w:val="009413e8"/>
    <w:pPr>
      <w:spacing w:lineRule="auto" w:line="240" w:beforeAutospacing="1" w:afterAutospacing="1"/>
      <w:outlineLvl w:val="5"/>
    </w:pPr>
    <w:rPr>
      <w:rFonts w:ascii="Times New Roman" w:hAnsi="Times New Roman" w:eastAsia="Times New Roman" w:cs="Times New Roman"/>
      <w:b/>
      <w:bCs/>
      <w:sz w:val="15"/>
      <w:szCs w:val="15"/>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686a5c"/>
    <w:rPr>
      <w:color w:themeColor="hyperlink" w:val="0000FF"/>
      <w:u w:val="single"/>
    </w:rPr>
  </w:style>
  <w:style w:type="character" w:styleId="6" w:customStyle="1">
    <w:name w:val="Заголовок 6 Знак"/>
    <w:basedOn w:val="DefaultParagraphFont"/>
    <w:uiPriority w:val="9"/>
    <w:qFormat/>
    <w:rsid w:val="009413e8"/>
    <w:rPr>
      <w:rFonts w:ascii="Times New Roman" w:hAnsi="Times New Roman" w:eastAsia="Times New Roman" w:cs="Times New Roman"/>
      <w:b/>
      <w:bCs/>
      <w:sz w:val="15"/>
      <w:szCs w:val="15"/>
    </w:rPr>
  </w:style>
  <w:style w:type="character" w:styleId="c-text-attachmentstitle" w:customStyle="1">
    <w:name w:val="c-text-attachments__title"/>
    <w:basedOn w:val="DefaultParagraphFont"/>
    <w:qFormat/>
    <w:rsid w:val="009413e8"/>
    <w:rPr/>
  </w:style>
  <w:style w:type="character" w:styleId="Style11" w:customStyle="1">
    <w:name w:val="Верхний колонтитул Знак"/>
    <w:basedOn w:val="DefaultParagraphFont"/>
    <w:uiPriority w:val="99"/>
    <w:qFormat/>
    <w:rsid w:val="00ef7dbd"/>
    <w:rPr/>
  </w:style>
  <w:style w:type="character" w:styleId="Style12" w:customStyle="1">
    <w:name w:val="Нижний колонтитул Знак"/>
    <w:basedOn w:val="DefaultParagraphFont"/>
    <w:uiPriority w:val="99"/>
    <w:qFormat/>
    <w:rsid w:val="00ef7dbd"/>
    <w:rPr/>
  </w:style>
  <w:style w:type="character" w:styleId="html-span" w:customStyle="1">
    <w:name w:val="html-span"/>
    <w:basedOn w:val="DefaultParagraphFont"/>
    <w:qFormat/>
    <w:rsid w:val="001036c1"/>
    <w:rPr/>
  </w:style>
  <w:style w:type="character" w:styleId="1" w:customStyle="1">
    <w:name w:val="Заголовок 1 Знак"/>
    <w:basedOn w:val="DefaultParagraphFont"/>
    <w:uiPriority w:val="9"/>
    <w:qFormat/>
    <w:rsid w:val="006715f6"/>
    <w:rPr>
      <w:rFonts w:ascii="Cambria" w:hAnsi="Cambria" w:eastAsia="" w:cs="" w:asciiTheme="majorHAnsi" w:cstheme="majorBidi" w:eastAsiaTheme="majorEastAsia" w:hAnsiTheme="majorHAnsi"/>
      <w:color w:themeColor="accent1" w:themeShade="bf" w:val="365F91"/>
      <w:sz w:val="32"/>
      <w:szCs w:val="32"/>
    </w:rPr>
  </w:style>
  <w:style w:type="character" w:styleId="3" w:customStyle="1">
    <w:name w:val="Заголовок 3 Знак"/>
    <w:basedOn w:val="DefaultParagraphFont"/>
    <w:uiPriority w:val="9"/>
    <w:semiHidden/>
    <w:qFormat/>
    <w:rsid w:val="006715f6"/>
    <w:rPr>
      <w:rFonts w:ascii="Cambria" w:hAnsi="Cambria" w:eastAsia="" w:cs="" w:asciiTheme="majorHAnsi" w:cstheme="majorBidi" w:eastAsiaTheme="majorEastAsia" w:hAnsiTheme="majorHAnsi"/>
      <w:color w:themeColor="accent1" w:themeShade="7f" w:val="243F60"/>
      <w:sz w:val="24"/>
      <w:szCs w:val="24"/>
    </w:rPr>
  </w:style>
  <w:style w:type="character" w:styleId="UnresolvedMention" w:customStyle="1">
    <w:name w:val="Unresolved Mention"/>
    <w:basedOn w:val="DefaultParagraphFont"/>
    <w:uiPriority w:val="99"/>
    <w:semiHidden/>
    <w:unhideWhenUsed/>
    <w:qFormat/>
    <w:rsid w:val="00fe327b"/>
    <w:rPr>
      <w:color w:val="605E5C"/>
      <w:shd w:fill="E1DFDD" w:val="clear"/>
    </w:rPr>
  </w:style>
  <w:style w:type="character" w:styleId="Emphasis">
    <w:name w:val="Emphasis"/>
    <w:basedOn w:val="DefaultParagraphFont"/>
    <w:uiPriority w:val="20"/>
    <w:qFormat/>
    <w:rsid w:val="00612f72"/>
    <w:rPr>
      <w:i/>
      <w:iCs/>
    </w:rPr>
  </w:style>
  <w:style w:type="character" w:styleId="fontstyle01" w:customStyle="1">
    <w:name w:val="fontstyle01"/>
    <w:basedOn w:val="DefaultParagraphFont"/>
    <w:qFormat/>
    <w:rsid w:val="00612f72"/>
    <w:rPr>
      <w:rFonts w:ascii="TimesNewRomanPSMT" w:hAnsi="TimesNewRomanPSMT"/>
      <w:b w:val="false"/>
      <w:bCs w:val="false"/>
      <w:i w:val="false"/>
      <w:iCs w:val="false"/>
      <w:color w:val="000000"/>
      <w:sz w:val="28"/>
      <w:szCs w:val="28"/>
    </w:rPr>
  </w:style>
  <w:style w:type="character" w:styleId="rvts23" w:customStyle="1">
    <w:name w:val="rvts23"/>
    <w:qFormat/>
    <w:rsid w:val="00f55c58"/>
    <w:rPr/>
  </w:style>
  <w:style w:type="paragraph" w:styleId="Style13">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Покажчик"/>
    <w:basedOn w:val="Normal"/>
    <w:qFormat/>
    <w:pPr>
      <w:suppressLineNumbers/>
    </w:pPr>
    <w:rPr>
      <w:rFonts w:cs="Lucida Sans"/>
    </w:rPr>
  </w:style>
  <w:style w:type="paragraph" w:styleId="user" w:customStyle="1">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customStyle="1">
    <w:name w:val="Покажчик (user)"/>
    <w:basedOn w:val="Normal"/>
    <w:qFormat/>
    <w:pPr>
      <w:suppressLineNumbers/>
    </w:pPr>
    <w:rPr>
      <w:rFonts w:cs="Lucida Sans"/>
    </w:rPr>
  </w:style>
  <w:style w:type="paragraph" w:styleId="ListParagraph">
    <w:name w:val="List Paragraph"/>
    <w:basedOn w:val="Normal"/>
    <w:uiPriority w:val="34"/>
    <w:qFormat/>
    <w:rsid w:val="00f65e3c"/>
    <w:pPr>
      <w:spacing w:before="0" w:after="200"/>
      <w:ind w:left="720"/>
      <w:contextualSpacing/>
    </w:pPr>
    <w:rPr/>
  </w:style>
  <w:style w:type="paragraph" w:styleId="user2" w:customStyle="1">
    <w:name w:val="Верхній і нижній колонтитули (user)"/>
    <w:basedOn w:val="Normal"/>
    <w:qFormat/>
    <w:pPr/>
    <w:rPr/>
  </w:style>
  <w:style w:type="paragraph" w:styleId="Style15">
    <w:name w:val="Верхній і нижній колонтитули"/>
    <w:basedOn w:val="Normal"/>
    <w:qFormat/>
    <w:pPr/>
    <w:rPr/>
  </w:style>
  <w:style w:type="paragraph" w:styleId="Header">
    <w:name w:val="header"/>
    <w:basedOn w:val="Normal"/>
    <w:link w:val="Style11"/>
    <w:uiPriority w:val="99"/>
    <w:unhideWhenUsed/>
    <w:rsid w:val="00ef7dbd"/>
    <w:pPr>
      <w:tabs>
        <w:tab w:val="clear" w:pos="708"/>
        <w:tab w:val="center" w:pos="4819" w:leader="none"/>
        <w:tab w:val="right" w:pos="9639" w:leader="none"/>
      </w:tabs>
      <w:spacing w:lineRule="auto" w:line="240" w:before="0" w:after="0"/>
    </w:pPr>
    <w:rPr/>
  </w:style>
  <w:style w:type="paragraph" w:styleId="Footer">
    <w:name w:val="footer"/>
    <w:basedOn w:val="Normal"/>
    <w:link w:val="Style12"/>
    <w:uiPriority w:val="99"/>
    <w:unhideWhenUsed/>
    <w:rsid w:val="00ef7dbd"/>
    <w:pPr>
      <w:tabs>
        <w:tab w:val="clear" w:pos="708"/>
        <w:tab w:val="center" w:pos="4819" w:leader="none"/>
        <w:tab w:val="right" w:pos="9639" w:leader="none"/>
      </w:tabs>
      <w:spacing w:lineRule="auto" w:line="240" w:before="0" w:after="0"/>
    </w:pPr>
    <w:rPr/>
  </w:style>
  <w:style w:type="numbering" w:styleId="Style16" w:default="1">
    <w:name w:val="Без маркерів"/>
    <w:uiPriority w:val="99"/>
    <w:semiHidden/>
    <w:unhideWhenUsed/>
    <w:qFormat/>
  </w:style>
  <w:style w:type="numbering" w:styleId="user3" w:customStyle="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59"/>
    <w:rsid w:val="002c2483"/>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utskrada.gov.ua/documents/16788889042993548-pro-zatverdzhennya-programi-spriyannya-rozvitku-volonterstva-lutskoi-miskoi-teritorialnoi-gromadi-na-2023-2027-roki" TargetMode="External"/><Relationship Id="rId3" Type="http://schemas.openxmlformats.org/officeDocument/2006/relationships/hyperlink" Target="https://www.lutskrada.gov.ua/volonterstvo" TargetMode="External"/><Relationship Id="rId4" Type="http://schemas.openxmlformats.org/officeDocument/2006/relationships/hyperlink" Target="https://www.lutskrada.gov.ua/documents/17237162983430610-pro-zatverdzhennya-strategii-realizatsii-molodizhnoi-politiki-u-lutskiy-miskiy-teritorialniy-gromadi-do-2027-roku-ta-strategii-rozvitku-molodi-lutskoi-miskoi-teritorialnoi-gromadi-do-2027-roku" TargetMode="External"/><Relationship Id="rId5" Type="http://schemas.openxmlformats.org/officeDocument/2006/relationships/hyperlink" Target="https://www.lutskrada.gov.ua/publications/u-lutsku-vidbulysia-konsultatsii-z-hromadskistiu-z-rozghliadu-proiektu-zvitu-pro-realizatsiiu-prohramy-spryiannia-rozvytku-volonterstva" TargetMode="External"/><Relationship Id="rId6" Type="http://schemas.openxmlformats.org/officeDocument/2006/relationships/hyperlink" Target="https://www.youtube.com/watch?v=J1DaY3L5V_8" TargetMode="External"/><Relationship Id="rId7" Type="http://schemas.openxmlformats.org/officeDocument/2006/relationships/hyperlink" Target="https://www.lutskrada.gov.ua/publications/volonterskyi-forum-tyzhni-dobrykh-sprav-startuvav-u-lutsku" TargetMode="External"/><Relationship Id="rId8" Type="http://schemas.openxmlformats.org/officeDocument/2006/relationships/hyperlink" Target="https://www.lutskrada.gov.ua/publications/u-lutskomu-heriatrychnomu-pansionati-den-zdiisnennia-mrii" TargetMode="External"/><Relationship Id="rId9" Type="http://schemas.openxmlformats.org/officeDocument/2006/relationships/hyperlink" Target="https://www.lutskrada.gov.ua/publications/auktsion-na-pidtrymku-zakhysnykiv"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70022-18D3-451E-99BB-A6541A4FB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Application>LibreOffice/26.2.0.3$Windows_X86_64 LibreOffice_project/620$Build-3</Application>
  <AppVersion>15.0000</AppVersion>
  <Pages>18</Pages>
  <Words>5613</Words>
  <Characters>40578</Characters>
  <CharactersWithSpaces>46147</CharactersWithSpaces>
  <Paragraphs>126</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2025-04-02T08:06:00Z</dcterms:created>
  <dc:creator>user</dc:creator>
  <dc:description/>
  <dc:language>uk-UA</dc:language>
  <cp:lastModifiedBy>Admin</cp:lastModifiedBy>
  <cp:lastPrinted>2026-03-31T08:34:00Z</cp:lastPrinted>
  <dcterms:modified xsi:type="dcterms:W3CDTF">2026-04-10T08:36:00Z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