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ab/>
        <w:t>Додаток 2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Інформація про кількість наказів та рядків у них в розрізі типів змін, </w:t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що були проведені у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>чер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вні 2026 року 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both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cs="Times New Roman"/>
          <w:b w:val="false"/>
          <w:bCs w:val="false"/>
          <w:i/>
          <w:iCs/>
          <w:sz w:val="12"/>
          <w:szCs w:val="12"/>
          <w:shd w:fill="FFFFFF" w:val="clear"/>
        </w:rPr>
      </w:r>
    </w:p>
    <w:tbl>
      <w:tblPr>
        <w:tblW w:w="9498" w:type="dxa"/>
        <w:jc w:val="left"/>
        <w:tblInd w:w="36" w:type="dxa"/>
        <w:tblLayout w:type="fixed"/>
        <w:tblCellMar>
          <w:top w:w="55" w:type="dxa"/>
          <w:left w:w="7" w:type="dxa"/>
          <w:bottom w:w="55" w:type="dxa"/>
          <w:right w:w="55" w:type="dxa"/>
        </w:tblCellMar>
      </w:tblPr>
      <w:tblGrid>
        <w:gridCol w:w="4143"/>
        <w:gridCol w:w="2985"/>
        <w:gridCol w:w="2370"/>
      </w:tblGrid>
      <w:tr>
        <w:trPr>
          <w:trHeight w:val="57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Тип змін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К-ть проведених наказів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Рядів у наказах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Внесення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Внесення змін до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>
        <w:trPr>
          <w:trHeight w:val="41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Вибуття виборців (відмітка)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293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Зміни місця народж.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 xml:space="preserve">Зміни </w:t>
            </w:r>
            <w:r>
              <w:rPr>
                <w:rFonts w:eastAsia="Arial Unicode MS" w:cs="Times New Roman" w:ascii="Times New Roman" w:hAnsi="Times New Roman"/>
                <w:i w:val="false"/>
                <w:iCs w:val="false"/>
                <w:sz w:val="28"/>
                <w:szCs w:val="28"/>
              </w:rPr>
              <w:t>ВА</w:t>
            </w: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 xml:space="preserve">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spacing w:val="0"/>
                <w:sz w:val="28"/>
                <w:szCs w:val="28"/>
              </w:rPr>
              <w:t>Зміни у ВА при змінах в геонімах/будинках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62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Знищення ст.17,ч.5 (у зв’язку із закінченням строку збереження)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</w:tr>
      <w:tr>
        <w:trPr>
          <w:trHeight w:val="346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Усунення кратних включень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Зміни ВА за зверненнями ВВ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>
        <w:trPr>
          <w:trHeight w:val="830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Знищення записів про осіб, що не є виборцями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>Всього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/>
              <w:fldChar w:fldCharType="begin"/>
            </w:r>
            <w:r>
              <w:rPr/>
              <w:instrText xml:space="preserve"> =sum(B2:B11)</w:instrText>
            </w:r>
            <w:r>
              <w:rPr/>
              <w:fldChar w:fldCharType="separate"/>
            </w:r>
            <w:r>
              <w:rPr/>
              <w:t>90</w:t>
            </w:r>
            <w:r>
              <w:rPr/>
              <w:fldChar w:fldCharType="end"/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  <w:shd w:fill="FFFFFF" w:val="clear"/>
              </w:rPr>
            </w:pPr>
            <w:r>
              <w:rPr/>
              <w:fldChar w:fldCharType="begin"/>
            </w:r>
            <w:r>
              <w:rPr/>
              <w:instrText xml:space="preserve"> =sum(B12)(C2:C11)</w:instrText>
            </w:r>
            <w:r>
              <w:rPr/>
              <w:fldChar w:fldCharType="separate"/>
            </w:r>
            <w:r>
              <w:rPr/>
              <w:t>1570</w:t>
            </w:r>
            <w:r>
              <w:rPr/>
              <w:fldChar w:fldCharType="end"/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 w:eastAsia="Courier New"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/>
          <w:iCs/>
          <w:sz w:val="12"/>
          <w:szCs w:val="12"/>
          <w:shd w:fill="FFFFFF" w:val="clear"/>
        </w:rPr>
      </w:r>
    </w:p>
    <w:p>
      <w:pPr>
        <w:pStyle w:val="Normal"/>
        <w:rPr>
          <w:rFonts w:ascii="Times New Roman" w:hAnsi="Times New Roman" w:eastAsia="Courier New" w:cs="Times New Roman"/>
          <w:b w:val="false"/>
          <w:bCs w:val="false"/>
          <w:i w:val="false"/>
          <w:i w:val="false"/>
          <w:iCs w:val="false"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 w:val="false"/>
          <w:iCs w:val="false"/>
          <w:sz w:val="12"/>
          <w:szCs w:val="12"/>
          <w:shd w:fill="FFFFFF" w:val="clear"/>
        </w:rPr>
      </w:r>
    </w:p>
    <w:sectPr>
      <w:type w:val="nextPage"/>
      <w:pgSz w:w="11906" w:h="16838"/>
      <w:pgMar w:left="1701" w:right="567" w:gutter="0" w:header="0" w:top="567" w:footer="0" w:bottom="1701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FontStyle11">
    <w:name w:val="Font Style11"/>
    <w:qFormat/>
    <w:rPr>
      <w:rFonts w:ascii="Times New Roman" w:hAnsi="Times New Roman" w:eastAsia="Times New Roman" w:cs="Times New Roman"/>
      <w:color w:val="000000"/>
      <w:spacing w:val="10"/>
    </w:rPr>
  </w:style>
  <w:style w:type="character" w:styleId="FontStyle18">
    <w:name w:val="Font Style18"/>
    <w:qFormat/>
    <w:rPr>
      <w:rFonts w:ascii="Times New Roman" w:hAnsi="Times New Roman" w:eastAsia="Times New Roman" w:cs="Times New Roman"/>
      <w:b/>
      <w:bCs/>
      <w:color w:val="00000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6">
    <w:name w:val="Маркери"/>
    <w:qFormat/>
    <w:rPr>
      <w:rFonts w:ascii="OpenSymbol;Arial Unicode MS" w:hAnsi="OpenSymbol;Arial Unicode MS" w:eastAsia="OpenSymbol;Arial Unicode MS" w:cs="OpenSymbol;Arial Unicode MS"/>
    </w:rPr>
  </w:style>
  <w:style w:type="character" w:styleId="Absatz-Standardschriftart">
    <w:name w:val="Absatz-Standardschriftart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eastAsia="Courier New" w:cs="OpenSymbol;Arial Unicode MS"/>
      <w:sz w:val="28"/>
      <w:szCs w:val="28"/>
      <w:lang w:val="uk-UA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9">
    <w:name w:val="Название объекта"/>
    <w:basedOn w:val="Normal"/>
    <w:qFormat/>
    <w:pPr>
      <w:spacing w:before="120" w:after="120"/>
    </w:pPr>
    <w:rPr>
      <w:rFonts w:ascii="Times New Roman" w:hAnsi="Times New Roman" w:cs="Times New Roman"/>
      <w:i/>
      <w:iCs/>
      <w:sz w:val="28"/>
    </w:rPr>
  </w:style>
  <w:style w:type="paragraph" w:styleId="21">
    <w:name w:val="Название2"/>
    <w:basedOn w:val="Normal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styleId="22">
    <w:name w:val="Указатель2"/>
    <w:basedOn w:val="Normal"/>
    <w:qFormat/>
    <w:pPr/>
    <w:rPr>
      <w:rFonts w:ascii="Times New Roman" w:hAnsi="Times New Roman" w:cs="Mangal"/>
    </w:rPr>
  </w:style>
  <w:style w:type="paragraph" w:styleId="11">
    <w:name w:val="Название1"/>
    <w:basedOn w:val="Normal"/>
    <w:qFormat/>
    <w:pPr>
      <w:spacing w:before="120" w:after="120"/>
    </w:pPr>
    <w:rPr>
      <w:rFonts w:cs="Mangal"/>
      <w:i/>
      <w:iCs/>
      <w:sz w:val="28"/>
    </w:rPr>
  </w:style>
  <w:style w:type="paragraph" w:styleId="12">
    <w:name w:val="Указатель1"/>
    <w:basedOn w:val="Normal"/>
    <w:qFormat/>
    <w:pPr/>
    <w:rPr>
      <w:rFonts w:cs="Mangal"/>
    </w:rPr>
  </w:style>
  <w:style w:type="paragraph" w:styleId="Style20">
    <w:name w:val="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51">
    <w:name w:val="Style5"/>
    <w:basedOn w:val="Normal"/>
    <w:qFormat/>
    <w:pPr>
      <w:spacing w:lineRule="exact" w:line="312"/>
      <w:ind w:firstLine="550" w:left="0" w:right="0"/>
      <w:jc w:val="both"/>
    </w:pPr>
    <w:rPr>
      <w:bCs w:val="false"/>
    </w:rPr>
  </w:style>
  <w:style w:type="paragraph" w:styleId="Style21">
    <w:name w:val="Заголовок таблицы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uk-UA" w:eastAsia="zh-CN" w:bidi="hi-IN"/>
    </w:rPr>
  </w:style>
  <w:style w:type="paragraph" w:styleId="Style22">
    <w:name w:val="Содержимое таблицы"/>
    <w:basedOn w:val="Normal"/>
    <w:qFormat/>
    <w:pPr/>
    <w:rPr/>
  </w:style>
  <w:style w:type="paragraph" w:styleId="StyleNormal">
    <w:name w:val="StyleNormal"/>
    <w:qFormat/>
    <w:pPr>
      <w:widowControl/>
      <w:suppressAutoHyphens w:val="true"/>
      <w:overflowPunct w:val="true"/>
      <w:bidi w:val="0"/>
      <w:spacing w:lineRule="exact" w:line="22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uk-UA" w:eastAsia="zh-CN" w:bidi="ar-SA"/>
    </w:rPr>
  </w:style>
  <w:style w:type="paragraph" w:styleId="StyleZakonu">
    <w:name w:val="StyleZakonu"/>
    <w:qFormat/>
    <w:pPr>
      <w:widowControl/>
      <w:suppressAutoHyphens w:val="true"/>
      <w:bidi w:val="0"/>
      <w:spacing w:lineRule="exact" w:line="220" w:before="0" w:after="60"/>
      <w:ind w:firstLine="284" w:left="0" w:right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zh-CN" w:bidi="ar-SA"/>
    </w:rPr>
  </w:style>
  <w:style w:type="paragraph" w:styleId="HTML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  <w:szCs w:val="28"/>
      <w:lang w:val="ru-RU"/>
    </w:rPr>
  </w:style>
  <w:style w:type="paragraph" w:styleId="WW-">
    <w:name w:val="WW-Заголовок"/>
    <w:qFormat/>
    <w:pPr>
      <w:keepNext w:val="true"/>
      <w:widowControl/>
      <w:suppressAutoHyphens w:val="true"/>
      <w:overflowPunct w:val="true"/>
      <w:bidi w:val="0"/>
      <w:spacing w:before="240" w:after="120"/>
      <w:jc w:val="left"/>
    </w:pPr>
    <w:rPr>
      <w:rFonts w:ascii="Arial" w:hAnsi="Arial" w:eastAsia="MS Mincho" w:cs="Tahoma"/>
      <w:color w:val="auto"/>
      <w:kern w:val="2"/>
      <w:sz w:val="28"/>
      <w:szCs w:val="28"/>
      <w:lang w:val="uk-UA" w:eastAsia="zh-CN" w:bidi="hi-IN"/>
    </w:rPr>
  </w:style>
  <w:style w:type="paragraph" w:styleId="Style23">
    <w:name w:val="Указатель"/>
    <w:basedOn w:val="Normal"/>
    <w:qFormat/>
    <w:pPr/>
    <w:rPr>
      <w:rFonts w:cs="Tahoma"/>
    </w:rPr>
  </w:style>
  <w:style w:type="paragraph" w:styleId="Style24">
    <w:name w:val="Вміст таблиці"/>
    <w:basedOn w:val="Normal"/>
    <w:qFormat/>
    <w:pPr>
      <w:widowControl w:val="false"/>
      <w:suppressLineNumbers/>
    </w:pPr>
    <w:rPr/>
  </w:style>
  <w:style w:type="paragraph" w:styleId="Style25">
    <w:name w:val="Заголовок таблиці"/>
    <w:basedOn w:val="Style24"/>
    <w:qFormat/>
    <w:pPr>
      <w:suppressLineNumbers/>
      <w:jc w:val="center"/>
    </w:pPr>
    <w:rPr>
      <w:b/>
      <w:bCs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561</TotalTime>
  <Application>LibreOffice/25.2.3.2$Windows_X86_64 LibreOffice_project/bbb074479178df812d175f709636b368952c2ce3</Application>
  <AppVersion>15.0000</AppVersion>
  <Pages>1</Pages>
  <Words>103</Words>
  <Characters>465</Characters>
  <CharactersWithSpaces>532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2026-07-01T12:04:20Z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