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735" w:leader="none"/>
        </w:tabs>
        <w:ind w:hanging="0" w:right="0"/>
        <w:jc w:val="right"/>
        <w:rPr>
          <w:rFonts w:ascii="Times New Roman" w:hAnsi="Times New Roman" w:eastAsia="Times New Roman" w:cs="Times New Roman"/>
          <w:i w:val="false"/>
          <w:i w:val="false"/>
          <w:iCs w:val="false"/>
          <w:sz w:val="28"/>
          <w:szCs w:val="28"/>
          <w:shd w:fill="FFFFFF" w:val="clear"/>
        </w:rPr>
      </w:pPr>
      <w:r>
        <w:rPr>
          <w:rFonts w:eastAsia="Times New Roman" w:cs="Times New Roman" w:ascii="Times New Roman" w:hAnsi="Times New Roman"/>
          <w:i w:val="false"/>
          <w:iCs w:val="false"/>
          <w:sz w:val="28"/>
          <w:szCs w:val="28"/>
          <w:highlight w:val="white"/>
        </w:rPr>
        <w:tab/>
        <w:t>Додаток 2</w:t>
      </w:r>
    </w:p>
    <w:p>
      <w:pPr>
        <w:pStyle w:val="Normal"/>
        <w:tabs>
          <w:tab w:val="clear" w:pos="709"/>
          <w:tab w:val="left" w:pos="735" w:leader="none"/>
        </w:tabs>
        <w:ind w:hanging="0" w:right="0"/>
        <w:jc w:val="right"/>
        <w:rPr>
          <w:rFonts w:ascii="Times New Roman" w:hAnsi="Times New Roman" w:eastAsia="Times New Roman" w:cs="Times New Roman"/>
          <w:i w:val="false"/>
          <w:i w:val="false"/>
          <w:iCs w:val="false"/>
          <w:sz w:val="28"/>
          <w:szCs w:val="28"/>
          <w:shd w:fill="FFFFFF" w:val="clear"/>
        </w:rPr>
      </w:pPr>
      <w:r>
        <w:rPr>
          <w:rFonts w:eastAsia="Times New Roman" w:cs="Times New Roman" w:ascii="Times New Roman" w:hAnsi="Times New Roman"/>
          <w:i w:val="false"/>
          <w:iCs w:val="false"/>
          <w:sz w:val="28"/>
          <w:szCs w:val="28"/>
          <w:shd w:fill="FFFFFF" w:val="clear"/>
        </w:rPr>
      </w:r>
    </w:p>
    <w:p>
      <w:pPr>
        <w:pStyle w:val="Normal"/>
        <w:widowControl w:val="false"/>
        <w:tabs>
          <w:tab w:val="clear" w:pos="709"/>
          <w:tab w:val="left" w:pos="795" w:leader="none"/>
        </w:tabs>
        <w:spacing w:lineRule="auto" w:line="240"/>
        <w:ind w:hanging="0" w:right="0"/>
        <w:jc w:val="center"/>
        <w:rPr>
          <w:rFonts w:ascii="Times New Roman" w:hAnsi="Times New Roman" w:eastAsia="Times New Roman" w:cs="Times New Roman"/>
          <w:i w:val="false"/>
          <w:i w:val="false"/>
          <w:iCs w:val="false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i w:val="false"/>
          <w:iCs w:val="false"/>
          <w:sz w:val="28"/>
          <w:szCs w:val="28"/>
          <w:highlight w:val="white"/>
        </w:rPr>
        <w:t xml:space="preserve">Інформація про кількість наказів та рядків у них в розрізі типів змін, </w:t>
      </w:r>
    </w:p>
    <w:p>
      <w:pPr>
        <w:pStyle w:val="Normal"/>
        <w:widowControl w:val="false"/>
        <w:tabs>
          <w:tab w:val="clear" w:pos="709"/>
          <w:tab w:val="left" w:pos="795" w:leader="none"/>
        </w:tabs>
        <w:spacing w:lineRule="auto" w:line="240"/>
        <w:ind w:hanging="0" w:right="0"/>
        <w:jc w:val="center"/>
        <w:rPr>
          <w:rFonts w:cs="Times New Roman"/>
          <w:b w:val="false"/>
          <w:bCs w:val="false"/>
          <w:i/>
          <w:i/>
          <w:iCs/>
          <w:sz w:val="12"/>
          <w:szCs w:val="12"/>
          <w:shd w:fill="FFFFFF" w:val="clear"/>
        </w:rPr>
      </w:pPr>
      <w:r>
        <w:rPr>
          <w:rFonts w:eastAsia="Times New Roman" w:cs="Times New Roman" w:ascii="Times New Roman" w:hAnsi="Times New Roman"/>
          <w:i w:val="false"/>
          <w:iCs w:val="false"/>
          <w:sz w:val="28"/>
          <w:szCs w:val="28"/>
          <w:highlight w:val="white"/>
        </w:rPr>
        <w:t xml:space="preserve">що були проведені в лютому 2026 року </w:t>
      </w:r>
    </w:p>
    <w:p>
      <w:pPr>
        <w:pStyle w:val="Normal"/>
        <w:tabs>
          <w:tab w:val="clear" w:pos="709"/>
          <w:tab w:val="left" w:pos="735" w:leader="none"/>
        </w:tabs>
        <w:ind w:hanging="0" w:right="0"/>
        <w:jc w:val="both"/>
        <w:rPr>
          <w:rFonts w:cs="Times New Roman"/>
          <w:b w:val="false"/>
          <w:bCs w:val="false"/>
          <w:i/>
          <w:i/>
          <w:iCs/>
          <w:sz w:val="12"/>
          <w:szCs w:val="12"/>
          <w:shd w:fill="FFFFFF" w:val="clear"/>
        </w:rPr>
      </w:pPr>
      <w:r>
        <w:rPr>
          <w:rFonts w:cs="Times New Roman"/>
          <w:b w:val="false"/>
          <w:bCs w:val="false"/>
          <w:i/>
          <w:iCs/>
          <w:sz w:val="12"/>
          <w:szCs w:val="12"/>
          <w:shd w:fill="FFFFFF" w:val="clear"/>
        </w:rPr>
      </w:r>
    </w:p>
    <w:tbl>
      <w:tblPr>
        <w:tblW w:w="9498" w:type="dxa"/>
        <w:jc w:val="left"/>
        <w:tblInd w:w="36" w:type="dxa"/>
        <w:tblLayout w:type="fixed"/>
        <w:tblCellMar>
          <w:top w:w="55" w:type="dxa"/>
          <w:left w:w="7" w:type="dxa"/>
          <w:bottom w:w="55" w:type="dxa"/>
          <w:right w:w="55" w:type="dxa"/>
        </w:tblCellMar>
      </w:tblPr>
      <w:tblGrid>
        <w:gridCol w:w="4143"/>
        <w:gridCol w:w="2985"/>
        <w:gridCol w:w="2370"/>
      </w:tblGrid>
      <w:tr>
        <w:trPr>
          <w:trHeight w:val="573" w:hRule="atLeast"/>
        </w:trPr>
        <w:tc>
          <w:tcPr>
            <w:tcW w:w="4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shd w:fill="FFFFFF" w:val="clear"/>
              </w:rPr>
              <w:t>Тип змін</w:t>
            </w:r>
          </w:p>
        </w:tc>
        <w:tc>
          <w:tcPr>
            <w:tcW w:w="2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shd w:fill="FFFFFF" w:val="clear"/>
              </w:rPr>
              <w:t>К-ть проведених наказів</w:t>
            </w:r>
          </w:p>
        </w:tc>
        <w:tc>
          <w:tcPr>
            <w:tcW w:w="23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shd w:fill="FFFFFF" w:val="clear"/>
              </w:rPr>
              <w:t>Рядів у наказах</w:t>
            </w:r>
          </w:p>
        </w:tc>
      </w:tr>
      <w:tr>
        <w:trPr/>
        <w:tc>
          <w:tcPr>
            <w:tcW w:w="4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8"/>
                <w:szCs w:val="28"/>
              </w:rPr>
              <w:t>Внесення запису</w:t>
            </w:r>
          </w:p>
        </w:tc>
        <w:tc>
          <w:tcPr>
            <w:tcW w:w="2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23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223</w:t>
            </w:r>
          </w:p>
        </w:tc>
      </w:tr>
      <w:tr>
        <w:trPr/>
        <w:tc>
          <w:tcPr>
            <w:tcW w:w="4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8"/>
                <w:szCs w:val="28"/>
              </w:rPr>
              <w:t>Внесення змін до запису</w:t>
            </w:r>
          </w:p>
        </w:tc>
        <w:tc>
          <w:tcPr>
            <w:tcW w:w="2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23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583</w:t>
            </w:r>
          </w:p>
        </w:tc>
      </w:tr>
      <w:tr>
        <w:trPr>
          <w:trHeight w:val="413" w:hRule="atLeast"/>
        </w:trPr>
        <w:tc>
          <w:tcPr>
            <w:tcW w:w="4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8"/>
                <w:szCs w:val="28"/>
              </w:rPr>
              <w:t>Вибуття виборців (відмітка)</w:t>
            </w:r>
          </w:p>
        </w:tc>
        <w:tc>
          <w:tcPr>
            <w:tcW w:w="2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3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483</w:t>
            </w:r>
          </w:p>
        </w:tc>
      </w:tr>
      <w:tr>
        <w:trPr/>
        <w:tc>
          <w:tcPr>
            <w:tcW w:w="4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8"/>
                <w:szCs w:val="28"/>
              </w:rPr>
              <w:t>Зміни місця народж. за змінами АТУУ</w:t>
            </w:r>
          </w:p>
        </w:tc>
        <w:tc>
          <w:tcPr>
            <w:tcW w:w="2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3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>
        <w:trPr/>
        <w:tc>
          <w:tcPr>
            <w:tcW w:w="4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8"/>
                <w:szCs w:val="28"/>
              </w:rPr>
              <w:t xml:space="preserve">Зміни </w:t>
            </w:r>
            <w:r>
              <w:rPr>
                <w:rFonts w:eastAsia="Arial Unicode MS" w:cs="Times New Roman" w:ascii="Times New Roman" w:hAnsi="Times New Roman"/>
                <w:i w:val="false"/>
                <w:iCs w:val="false"/>
                <w:sz w:val="28"/>
                <w:szCs w:val="28"/>
              </w:rPr>
              <w:t>ВА</w:t>
            </w:r>
            <w:r>
              <w:rPr>
                <w:rFonts w:cs="Times New Roman" w:ascii="Times New Roman" w:hAnsi="Times New Roman"/>
                <w:i w:val="false"/>
                <w:iCs w:val="false"/>
                <w:sz w:val="28"/>
                <w:szCs w:val="28"/>
              </w:rPr>
              <w:t xml:space="preserve"> за змінами АТУУ</w:t>
            </w:r>
          </w:p>
        </w:tc>
        <w:tc>
          <w:tcPr>
            <w:tcW w:w="2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 w:val="false"/>
                <w:iCs w:val="false"/>
                <w:sz w:val="28"/>
                <w:szCs w:val="28"/>
                <w:lang w:val="uk-UA"/>
              </w:rPr>
              <w:t>-</w:t>
            </w:r>
          </w:p>
        </w:tc>
        <w:tc>
          <w:tcPr>
            <w:tcW w:w="23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 w:val="false"/>
                <w:iCs w:val="false"/>
                <w:sz w:val="28"/>
                <w:szCs w:val="28"/>
                <w:lang w:val="uk-UA"/>
              </w:rPr>
              <w:t>-</w:t>
            </w:r>
          </w:p>
        </w:tc>
      </w:tr>
      <w:tr>
        <w:trPr/>
        <w:tc>
          <w:tcPr>
            <w:tcW w:w="4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iCs w:val="false"/>
                <w:caps w:val="false"/>
                <w:smallCaps w:val="false"/>
                <w:spacing w:val="0"/>
                <w:sz w:val="28"/>
                <w:szCs w:val="28"/>
              </w:rPr>
              <w:t>Зміни у ВА при змінах в геонімах/будинках</w:t>
            </w:r>
          </w:p>
        </w:tc>
        <w:tc>
          <w:tcPr>
            <w:tcW w:w="2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>1</w:t>
            </w:r>
          </w:p>
        </w:tc>
        <w:tc>
          <w:tcPr>
            <w:tcW w:w="23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8"/>
                <w:szCs w:val="28"/>
                <w:lang w:val="uk-UA"/>
              </w:rPr>
              <w:t>5</w:t>
            </w:r>
          </w:p>
        </w:tc>
      </w:tr>
      <w:tr>
        <w:trPr>
          <w:trHeight w:val="623" w:hRule="atLeast"/>
        </w:trPr>
        <w:tc>
          <w:tcPr>
            <w:tcW w:w="4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8"/>
                <w:szCs w:val="28"/>
              </w:rPr>
              <w:t>Знищення ст.17,ч.5 (у зв’язку із закінченням строку збереження)</w:t>
            </w:r>
          </w:p>
        </w:tc>
        <w:tc>
          <w:tcPr>
            <w:tcW w:w="2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3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203</w:t>
            </w:r>
          </w:p>
        </w:tc>
      </w:tr>
      <w:tr>
        <w:trPr>
          <w:trHeight w:val="346" w:hRule="atLeast"/>
        </w:trPr>
        <w:tc>
          <w:tcPr>
            <w:tcW w:w="4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8"/>
                <w:szCs w:val="28"/>
              </w:rPr>
              <w:t>Усунення кратних включень</w:t>
            </w:r>
          </w:p>
        </w:tc>
        <w:tc>
          <w:tcPr>
            <w:tcW w:w="2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3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>
        <w:trPr/>
        <w:tc>
          <w:tcPr>
            <w:tcW w:w="4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8"/>
                <w:szCs w:val="28"/>
              </w:rPr>
              <w:t>Зміни ВА за зверненнями ВВ</w:t>
            </w:r>
          </w:p>
        </w:tc>
        <w:tc>
          <w:tcPr>
            <w:tcW w:w="2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Arial Unicode MS" w:cs="Times New Roman" w:ascii="Times New Roman" w:hAnsi="Times New Roman"/>
                <w:i w:val="false"/>
                <w:iCs w:val="false"/>
                <w:sz w:val="28"/>
                <w:szCs w:val="28"/>
                <w:shd w:fill="FFFFFF" w:val="clear"/>
              </w:rPr>
              <w:t>12</w:t>
            </w:r>
          </w:p>
        </w:tc>
        <w:tc>
          <w:tcPr>
            <w:tcW w:w="23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Arial Unicode MS" w:cs="Times New Roman" w:ascii="Times New Roman" w:hAnsi="Times New Roman"/>
                <w:i w:val="false"/>
                <w:iCs w:val="false"/>
                <w:sz w:val="28"/>
                <w:szCs w:val="28"/>
                <w:shd w:fill="FFFFFF" w:val="clear"/>
                <w:lang w:val="uk-UA"/>
              </w:rPr>
              <w:t>124</w:t>
            </w:r>
          </w:p>
        </w:tc>
      </w:tr>
      <w:tr>
        <w:trPr>
          <w:trHeight w:val="478" w:hRule="atLeast"/>
        </w:trPr>
        <w:tc>
          <w:tcPr>
            <w:tcW w:w="4143" w:type="dxa"/>
            <w:tcBorders>
              <w:left w:val="single" w:sz="2" w:space="0" w:color="000001"/>
              <w:bottom w:val="single" w:sz="2" w:space="0" w:color="00000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sz w:val="28"/>
                <w:szCs w:val="28"/>
              </w:rPr>
              <w:t>Знищення записів про осіб, що не є виборцями</w:t>
            </w:r>
          </w:p>
        </w:tc>
        <w:tc>
          <w:tcPr>
            <w:tcW w:w="2985" w:type="dxa"/>
            <w:tcBorders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7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Arial Unicode MS" w:cs="Times New Roman" w:ascii="Times New Roman" w:hAnsi="Times New Roman"/>
                <w:i w:val="false"/>
                <w:iCs w:val="false"/>
                <w:sz w:val="28"/>
                <w:szCs w:val="28"/>
                <w:shd w:fill="FFFFFF" w:val="clear"/>
                <w:lang w:val="uk-UA"/>
              </w:rPr>
              <w:t>-</w:t>
            </w:r>
          </w:p>
        </w:tc>
      </w:tr>
      <w:tr>
        <w:trPr>
          <w:trHeight w:val="478" w:hRule="atLeast"/>
        </w:trPr>
        <w:tc>
          <w:tcPr>
            <w:tcW w:w="4143" w:type="dxa"/>
            <w:tcBorders>
              <w:left w:val="single" w:sz="2" w:space="0" w:color="000001"/>
              <w:bottom w:val="single" w:sz="2" w:space="0" w:color="00000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 w:val="false"/>
                <w:iCs w:val="false"/>
                <w:sz w:val="28"/>
                <w:szCs w:val="28"/>
              </w:rPr>
              <w:t>Всього</w:t>
            </w:r>
          </w:p>
        </w:tc>
        <w:tc>
          <w:tcPr>
            <w:tcW w:w="2985" w:type="dxa"/>
            <w:tcBorders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28"/>
                <w:szCs w:val="28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fldChar w:fldCharType="begin"/>
            </w:r>
            <w:r>
              <w:rPr>
                <w:sz w:val="28"/>
                <w:shd w:fill="FFFFFF" w:val="clear"/>
                <w:szCs w:val="28"/>
                <w:rFonts w:ascii="Times New Roman" w:hAnsi="Times New Roman"/>
              </w:rPr>
              <w:instrText xml:space="preserve"> =sum (B2:B11)</w:instrText>
            </w:r>
            <w:r>
              <w:rPr>
                <w:sz w:val="28"/>
                <w:shd w:fill="FFFFFF" w:val="clear"/>
                <w:szCs w:val="28"/>
                <w:rFonts w:ascii="Times New Roman" w:hAnsi="Times New Roman"/>
              </w:rPr>
              <w:fldChar w:fldCharType="separate"/>
            </w:r>
            <w:r>
              <w:rPr>
                <w:sz w:val="28"/>
                <w:shd w:fill="FFFFFF" w:val="clear"/>
                <w:szCs w:val="28"/>
                <w:rFonts w:ascii="Times New Roman" w:hAnsi="Times New Roman"/>
              </w:rPr>
              <w:t>75</w:t>
            </w:r>
            <w:r>
              <w:rPr>
                <w:sz w:val="28"/>
                <w:shd w:fill="FFFFFF" w:val="clear"/>
                <w:szCs w:val="28"/>
                <w:rFonts w:ascii="Times New Roman" w:hAnsi="Times New Roman"/>
              </w:rPr>
              <w:fldChar w:fldCharType="end"/>
            </w:r>
          </w:p>
        </w:tc>
        <w:tc>
          <w:tcPr>
            <w:tcW w:w="237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/>
                <w:sz w:val="28"/>
                <w:szCs w:val="28"/>
                <w:highlight w:val="none"/>
                <w:shd w:fill="FFFFFF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fldChar w:fldCharType="begin"/>
            </w:r>
            <w:r>
              <w:rPr>
                <w:sz w:val="28"/>
                <w:shd w:fill="FFFFFF" w:val="clear"/>
                <w:szCs w:val="28"/>
                <w:rFonts w:ascii="Times New Roman" w:hAnsi="Times New Roman"/>
              </w:rPr>
              <w:instrText xml:space="preserve"> =sum (C2:C11)</w:instrText>
            </w:r>
            <w:r>
              <w:rPr>
                <w:sz w:val="28"/>
                <w:shd w:fill="FFFFFF" w:val="clear"/>
                <w:szCs w:val="28"/>
                <w:rFonts w:ascii="Times New Roman" w:hAnsi="Times New Roman"/>
              </w:rPr>
              <w:fldChar w:fldCharType="separate"/>
            </w:r>
            <w:r>
              <w:rPr>
                <w:sz w:val="28"/>
                <w:shd w:fill="FFFFFF" w:val="clear"/>
                <w:szCs w:val="28"/>
                <w:rFonts w:ascii="Times New Roman" w:hAnsi="Times New Roman"/>
              </w:rPr>
              <w:t>1624</w:t>
            </w:r>
            <w:r>
              <w:rPr>
                <w:sz w:val="28"/>
                <w:shd w:fill="FFFFFF" w:val="clear"/>
                <w:szCs w:val="28"/>
                <w:rFonts w:ascii="Times New Roman" w:hAnsi="Times New Roman"/>
              </w:rPr>
              <w:fldChar w:fldCharType="end"/>
            </w:r>
          </w:p>
        </w:tc>
      </w:tr>
    </w:tbl>
    <w:p>
      <w:pPr>
        <w:pStyle w:val="Normal"/>
        <w:widowControl w:val="false"/>
        <w:spacing w:before="0" w:after="0"/>
        <w:rPr>
          <w:rFonts w:ascii="Times New Roman" w:hAnsi="Times New Roman" w:eastAsia="Courier New" w:cs="Times New Roman"/>
          <w:b w:val="false"/>
          <w:bCs w:val="false"/>
          <w:i/>
          <w:i/>
          <w:iCs/>
          <w:sz w:val="12"/>
          <w:szCs w:val="12"/>
          <w:shd w:fill="FFFFFF" w:val="clear"/>
        </w:rPr>
      </w:pPr>
      <w:r>
        <w:rPr>
          <w:rFonts w:eastAsia="Courier New" w:cs="Times New Roman" w:ascii="Times New Roman" w:hAnsi="Times New Roman"/>
          <w:b w:val="false"/>
          <w:bCs w:val="false"/>
          <w:i/>
          <w:iCs/>
          <w:sz w:val="12"/>
          <w:szCs w:val="12"/>
          <w:shd w:fill="FFFFFF" w:val="clear"/>
        </w:rPr>
      </w:r>
    </w:p>
    <w:p>
      <w:pPr>
        <w:pStyle w:val="Normal"/>
        <w:rPr>
          <w:rFonts w:ascii="Times New Roman" w:hAnsi="Times New Roman" w:eastAsia="Courier New" w:cs="Times New Roman"/>
          <w:b w:val="false"/>
          <w:bCs w:val="false"/>
          <w:i w:val="false"/>
          <w:i w:val="false"/>
          <w:iCs w:val="false"/>
          <w:sz w:val="12"/>
          <w:szCs w:val="12"/>
          <w:shd w:fill="FFFFFF" w:val="clear"/>
        </w:rPr>
      </w:pPr>
      <w:r>
        <w:rPr>
          <w:rFonts w:eastAsia="Courier New" w:cs="Times New Roman" w:ascii="Times New Roman" w:hAnsi="Times New Roman"/>
          <w:b w:val="false"/>
          <w:bCs w:val="false"/>
          <w:i w:val="false"/>
          <w:iCs w:val="false"/>
          <w:sz w:val="12"/>
          <w:szCs w:val="12"/>
          <w:shd w:fill="FFFFFF" w:val="clear"/>
        </w:rPr>
      </w:r>
    </w:p>
    <w:sectPr>
      <w:type w:val="nextPage"/>
      <w:pgSz w:w="11906" w:h="16838"/>
      <w:pgMar w:left="1701" w:right="567" w:gutter="0" w:header="0" w:top="567" w:footer="0" w:bottom="1701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Symbo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Verdana">
    <w:charset w:val="cc"/>
    <w:family w:val="roman"/>
    <w:pitch w:val="variable"/>
  </w:font>
  <w:font w:name="Courier New"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360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uk-UA" w:eastAsia="zh-CN" w:bidi="hi-IN"/>
    </w:rPr>
  </w:style>
  <w:style w:type="character" w:styleId="-">
    <w:name w:val="Интернет-ссылка"/>
    <w:qFormat/>
    <w:rPr>
      <w:color w:val="000080"/>
      <w:u w:val="single"/>
      <w:lang w:val="zxx" w:eastAsia="zxx" w:bidi="zxx"/>
    </w:rPr>
  </w:style>
  <w:style w:type="character" w:styleId="FontStyle11">
    <w:name w:val="Font Style11"/>
    <w:qFormat/>
    <w:rPr>
      <w:rFonts w:ascii="Times New Roman" w:hAnsi="Times New Roman" w:eastAsia="Times New Roman" w:cs="Times New Roman"/>
      <w:color w:val="000000"/>
      <w:spacing w:val="10"/>
    </w:rPr>
  </w:style>
  <w:style w:type="character" w:styleId="FontStyle18">
    <w:name w:val="Font Style18"/>
    <w:qFormat/>
    <w:rPr>
      <w:rFonts w:ascii="Times New Roman" w:hAnsi="Times New Roman" w:eastAsia="Times New Roman" w:cs="Times New Roman"/>
      <w:b/>
      <w:bCs/>
      <w:color w:val="000000"/>
    </w:rPr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4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">
    <w:name w:val="Основной шрифт абзаца1"/>
    <w:qFormat/>
    <w:rPr/>
  </w:style>
  <w:style w:type="character" w:styleId="FontStyle22">
    <w:name w:val="Font Style22"/>
    <w:qFormat/>
    <w:rPr>
      <w:rFonts w:ascii="Times New Roman" w:hAnsi="Times New Roman" w:cs="Times New Roman"/>
      <w:spacing w:val="10"/>
      <w:sz w:val="24"/>
      <w:szCs w:val="24"/>
    </w:rPr>
  </w:style>
  <w:style w:type="character" w:styleId="Style15">
    <w:name w:val="Символ нумерации"/>
    <w:qFormat/>
    <w:rPr/>
  </w:style>
  <w:style w:type="character" w:styleId="Strong">
    <w:name w:val="Strong"/>
    <w:qFormat/>
    <w:rPr>
      <w:b/>
      <w:bCs/>
    </w:rPr>
  </w:style>
  <w:style w:type="character" w:styleId="user">
    <w:name w:val="Маркери (user)"/>
    <w:qFormat/>
    <w:rPr>
      <w:rFonts w:ascii="OpenSymbol;Arial Unicode MS" w:hAnsi="OpenSymbol;Arial Unicode MS" w:eastAsia="OpenSymbol;Arial Unicode MS" w:cs="OpenSymbol;Arial Unicode MS"/>
    </w:rPr>
  </w:style>
  <w:style w:type="character" w:styleId="Absatz-Standardschriftart">
    <w:name w:val="Absatz-Standardschriftart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4z0">
    <w:name w:val="WW8Num4z0"/>
    <w:qFormat/>
    <w:rPr/>
  </w:style>
  <w:style w:type="character" w:styleId="WW8Num3z0">
    <w:name w:val="WW8Num3z0"/>
    <w:qFormat/>
    <w:rPr>
      <w:rFonts w:ascii="Symbol" w:hAnsi="Symbol" w:cs="OpenSymbol;Arial Unicode MS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WW8Num1z0">
    <w:name w:val="WW8Num1z0"/>
    <w:qFormat/>
    <w:rPr>
      <w:rFonts w:ascii="Symbol" w:hAnsi="Symbol" w:eastAsia="Courier New" w:cs="OpenSymbol;Arial Unicode MS"/>
      <w:sz w:val="28"/>
      <w:szCs w:val="28"/>
      <w:lang w:val="uk-UA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Покажчик"/>
    <w:basedOn w:val="Normal"/>
    <w:qFormat/>
    <w:pPr>
      <w:suppressLineNumbers/>
    </w:pPr>
    <w:rPr>
      <w:rFonts w:cs="Arial"/>
    </w:rPr>
  </w:style>
  <w:style w:type="paragraph" w:styleId="user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2">
    <w:name w:val="Покажчик (user)"/>
    <w:basedOn w:val="Normal"/>
    <w:qFormat/>
    <w:pPr>
      <w:suppressLineNumbers/>
    </w:pPr>
    <w:rPr>
      <w:rFonts w:cs="Arial"/>
    </w:rPr>
  </w:style>
  <w:style w:type="paragraph" w:styleId="Style18">
    <w:name w:val="Название объекта"/>
    <w:basedOn w:val="Normal"/>
    <w:qFormat/>
    <w:pPr>
      <w:spacing w:before="120" w:after="120"/>
    </w:pPr>
    <w:rPr>
      <w:rFonts w:ascii="Times New Roman" w:hAnsi="Times New Roman" w:cs="Times New Roman"/>
      <w:i/>
      <w:iCs/>
      <w:sz w:val="28"/>
    </w:rPr>
  </w:style>
  <w:style w:type="paragraph" w:styleId="21">
    <w:name w:val="Название2"/>
    <w:basedOn w:val="Normal"/>
    <w:qFormat/>
    <w:pPr>
      <w:spacing w:before="120" w:after="120"/>
    </w:pPr>
    <w:rPr>
      <w:rFonts w:ascii="Times New Roman" w:hAnsi="Times New Roman" w:cs="Mangal"/>
      <w:i/>
      <w:iCs/>
      <w:sz w:val="28"/>
    </w:rPr>
  </w:style>
  <w:style w:type="paragraph" w:styleId="22">
    <w:name w:val="Указатель2"/>
    <w:basedOn w:val="Normal"/>
    <w:qFormat/>
    <w:pPr/>
    <w:rPr>
      <w:rFonts w:ascii="Times New Roman" w:hAnsi="Times New Roman" w:cs="Mangal"/>
    </w:rPr>
  </w:style>
  <w:style w:type="paragraph" w:styleId="11">
    <w:name w:val="Название1"/>
    <w:basedOn w:val="Normal"/>
    <w:qFormat/>
    <w:pPr>
      <w:spacing w:before="120" w:after="120"/>
    </w:pPr>
    <w:rPr>
      <w:rFonts w:cs="Mangal"/>
      <w:i/>
      <w:iCs/>
      <w:sz w:val="28"/>
    </w:rPr>
  </w:style>
  <w:style w:type="paragraph" w:styleId="12">
    <w:name w:val="Указатель1"/>
    <w:basedOn w:val="Normal"/>
    <w:qFormat/>
    <w:pPr/>
    <w:rPr>
      <w:rFonts w:cs="Mangal"/>
    </w:rPr>
  </w:style>
  <w:style w:type="paragraph" w:styleId="Style19">
    <w:name w:val="Знак"/>
    <w:basedOn w:val="Normal"/>
    <w:qFormat/>
    <w:pPr/>
    <w:rPr>
      <w:rFonts w:ascii="Verdana" w:hAnsi="Verdana" w:cs="Verdana"/>
      <w:bCs w:val="false"/>
      <w:sz w:val="20"/>
      <w:szCs w:val="20"/>
      <w:lang w:val="en-US"/>
    </w:rPr>
  </w:style>
  <w:style w:type="paragraph" w:styleId="Style51">
    <w:name w:val="Style5"/>
    <w:basedOn w:val="Normal"/>
    <w:qFormat/>
    <w:pPr>
      <w:spacing w:lineRule="exact" w:line="312"/>
      <w:ind w:firstLine="550" w:left="0" w:right="0"/>
      <w:jc w:val="both"/>
    </w:pPr>
    <w:rPr>
      <w:bCs w:val="false"/>
    </w:rPr>
  </w:style>
  <w:style w:type="paragraph" w:styleId="Style20">
    <w:name w:val="Заголовок таблицы"/>
    <w:qFormat/>
    <w:pPr>
      <w:widowControl/>
      <w:suppressAutoHyphens w:val="true"/>
      <w:overflowPunct w:val="false"/>
      <w:bidi w:val="0"/>
      <w:spacing w:before="0" w:after="0"/>
      <w:jc w:val="center"/>
    </w:pPr>
    <w:rPr>
      <w:rFonts w:ascii="Liberation Serif;Times New Roman" w:hAnsi="Liberation Serif;Times New Roman" w:eastAsia="NSimSun" w:cs="Arial"/>
      <w:b/>
      <w:bCs/>
      <w:color w:val="auto"/>
      <w:kern w:val="2"/>
      <w:sz w:val="24"/>
      <w:szCs w:val="24"/>
      <w:lang w:val="uk-UA" w:eastAsia="zh-CN" w:bidi="hi-IN"/>
    </w:rPr>
  </w:style>
  <w:style w:type="paragraph" w:styleId="Style21">
    <w:name w:val="Содержимое таблицы"/>
    <w:basedOn w:val="Normal"/>
    <w:qFormat/>
    <w:pPr/>
    <w:rPr/>
  </w:style>
  <w:style w:type="paragraph" w:styleId="StyleNormal">
    <w:name w:val="StyleNormal"/>
    <w:qFormat/>
    <w:pPr>
      <w:widowControl/>
      <w:suppressAutoHyphens w:val="true"/>
      <w:overflowPunct w:val="false"/>
      <w:bidi w:val="0"/>
      <w:spacing w:lineRule="exact" w:line="22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0"/>
      <w:szCs w:val="20"/>
      <w:lang w:val="uk-UA" w:eastAsia="zh-CN" w:bidi="ar-SA"/>
    </w:rPr>
  </w:style>
  <w:style w:type="paragraph" w:styleId="StyleZakonu">
    <w:name w:val="StyleZakonu"/>
    <w:qFormat/>
    <w:pPr>
      <w:widowControl/>
      <w:suppressAutoHyphens w:val="true"/>
      <w:bidi w:val="0"/>
      <w:spacing w:lineRule="exact" w:line="220" w:before="0" w:after="60"/>
      <w:ind w:firstLine="284" w:left="0" w:right="0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uk-UA" w:eastAsia="zh-CN" w:bidi="ar-SA"/>
    </w:rPr>
  </w:style>
  <w:style w:type="paragraph" w:styleId="HTML">
    <w:name w:val="Стандартный HTML"/>
    <w:basedOn w:val="Normal"/>
    <w:qFormat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color w:val="000000"/>
      <w:szCs w:val="28"/>
      <w:lang w:val="ru-RU"/>
    </w:rPr>
  </w:style>
  <w:style w:type="paragraph" w:styleId="WW-">
    <w:name w:val="WW-Заголовок"/>
    <w:qFormat/>
    <w:pPr>
      <w:keepNext w:val="true"/>
      <w:widowControl/>
      <w:suppressAutoHyphens w:val="true"/>
      <w:overflowPunct w:val="false"/>
      <w:bidi w:val="0"/>
      <w:spacing w:before="240" w:after="120"/>
      <w:jc w:val="left"/>
    </w:pPr>
    <w:rPr>
      <w:rFonts w:ascii="Arial" w:hAnsi="Arial" w:eastAsia="MS Mincho" w:cs="Tahoma"/>
      <w:color w:val="auto"/>
      <w:kern w:val="2"/>
      <w:sz w:val="28"/>
      <w:szCs w:val="28"/>
      <w:lang w:val="uk-UA" w:eastAsia="zh-CN" w:bidi="hi-IN"/>
    </w:rPr>
  </w:style>
  <w:style w:type="paragraph" w:styleId="Style22">
    <w:name w:val="Указатель"/>
    <w:basedOn w:val="Normal"/>
    <w:qFormat/>
    <w:pPr/>
    <w:rPr>
      <w:rFonts w:cs="Tahoma"/>
    </w:rPr>
  </w:style>
  <w:style w:type="paragraph" w:styleId="user3">
    <w:name w:val="Вміст таблиці (user)"/>
    <w:basedOn w:val="Normal"/>
    <w:qFormat/>
    <w:pPr>
      <w:widowControl w:val="false"/>
      <w:suppressLineNumbers/>
    </w:pPr>
    <w:rPr/>
  </w:style>
  <w:style w:type="paragraph" w:styleId="user4">
    <w:name w:val="Заголовок таблиці (user)"/>
    <w:basedOn w:val="user3"/>
    <w:qFormat/>
    <w:pPr>
      <w:suppressLineNumbers/>
      <w:jc w:val="center"/>
    </w:pPr>
    <w:rPr>
      <w:b/>
      <w:bCs/>
    </w:rPr>
  </w:style>
  <w:style w:type="paragraph" w:styleId="Style23">
    <w:name w:val="Вміст таблиці"/>
    <w:basedOn w:val="Normal"/>
    <w:qFormat/>
    <w:pPr>
      <w:widowControl w:val="false"/>
      <w:suppressLineNumbers/>
    </w:pPr>
    <w:rPr/>
  </w:style>
  <w:style w:type="paragraph" w:styleId="Style24">
    <w:name w:val="Заголовок таблиці"/>
    <w:basedOn w:val="Style23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521</TotalTime>
  <Application>LibreOffice/25.2.7.2$Windows_X86_64 LibreOffice_project/5cbfd1ab6520636bb5f7b99185aa69bd7456825d</Application>
  <AppVersion>15.0000</AppVersion>
  <Pages>1</Pages>
  <Words>103</Words>
  <Characters>465</Characters>
  <CharactersWithSpaces>532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uk-UA</dc:language>
  <cp:lastModifiedBy/>
  <cp:lastPrinted>1995-11-21T17:41:00Z</cp:lastPrinted>
  <dcterms:modified xsi:type="dcterms:W3CDTF">2026-03-10T12:16:21Z</dcterms:modified>
  <cp:revision>90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