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b/>
          <w:sz w:val="32"/>
          <w:szCs w:val="32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lang w:val="uk-UA" w:eastAsia="uk-UA"/>
        </w:rPr>
        <w:t>ДОГОВІР N _____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b/>
          <w:sz w:val="20"/>
          <w:szCs w:val="20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32"/>
          <w:szCs w:val="32"/>
          <w:lang w:val="uk-UA" w:eastAsia="uk-UA"/>
        </w:rPr>
        <w:t xml:space="preserve">на проведення практики здобувачів вищої освіти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м. Луцьк                                                                                             "___" _______2026 року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16"/>
          <w:szCs w:val="16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ab/>
        <w:t xml:space="preserve">Ми, що нижче підписалися, з однієї сторони, </w:t>
      </w: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  <w:t>_________________________________________________</w:t>
      </w: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 (надалі – навчальний заклад) в особі ректора ____________________________, який діє на підставі _________________ та </w:t>
      </w: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  <w:t>виконавчий комітет Луцької міської ради</w:t>
      </w: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 в особі керуючого справами виконавчого комітету міської ради Юрченко Наталії Миколаївни, який діє на підставі Закону України «Про місцеве самоврядування в Україні» з другої сторони (надалі - база практики), уклали цей договір про подане нижче: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  <w:t>1.Предмет Договору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567"/>
        <w:jc w:val="both"/>
        <w:outlineLvl w:val="0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1.1.Предметом цього договору є проведення практики здобувачів  вищої освіти навчального закладу згідно з календарним планом: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567"/>
        <w:outlineLvl w:val="0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</w:r>
    </w:p>
    <w:tbl>
      <w:tblPr>
        <w:tblW w:w="9634" w:type="dxa"/>
        <w:jc w:val="left"/>
        <w:tblInd w:w="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38"/>
        <w:gridCol w:w="2631"/>
        <w:gridCol w:w="993"/>
        <w:gridCol w:w="1984"/>
        <w:gridCol w:w="1281"/>
        <w:gridCol w:w="1131"/>
        <w:gridCol w:w="876"/>
      </w:tblGrid>
      <w:tr>
        <w:trPr/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>з/п</w:t>
            </w:r>
          </w:p>
        </w:tc>
        <w:tc>
          <w:tcPr>
            <w:tcW w:w="2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uk-UA"/>
              </w:rPr>
              <w:t xml:space="preserve">Номер 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>і назва спеціальності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>Курс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>Вид практики</w:t>
            </w: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 xml:space="preserve">Кількість здобувачів вищої освіти 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>Термін практики</w:t>
            </w:r>
          </w:p>
        </w:tc>
      </w:tr>
      <w:tr>
        <w:trPr/>
        <w:tc>
          <w:tcPr>
            <w:tcW w:w="7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</w:r>
          </w:p>
        </w:tc>
        <w:tc>
          <w:tcPr>
            <w:tcW w:w="26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</w:r>
          </w:p>
        </w:tc>
        <w:tc>
          <w:tcPr>
            <w:tcW w:w="19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</w:r>
          </w:p>
        </w:tc>
        <w:tc>
          <w:tcPr>
            <w:tcW w:w="12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>початок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uk-UA"/>
              </w:rPr>
              <w:t>кінець</w:t>
            </w:r>
          </w:p>
        </w:tc>
      </w:tr>
      <w:tr>
        <w:trPr>
          <w:trHeight w:val="569" w:hRule="atLeast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ind w:left="-1" w:hanging="37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uk-UA"/>
              </w:rPr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uk-UA"/>
              </w:rPr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uk-UA"/>
              </w:rPr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en-US" w:eastAsia="uk-UA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uk-UA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  <w:t>2. Обов’язки бази практики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2.1. Призначити кваліфікованих спеціалістів для безпосереднього керівництва практикою.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2.2. Створити належні умови для виконання здобувачами вищої освіти  програм практики, не допускати використання їх на посадах та роботах, що не відповідають програмі практики та майбутній спеціальності.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2.3. Забезпечити здобувачам вищої освіти умови безпечної роботи на кожному робочому місці. Керівнику практики від бази практики проводити обов'язкові інструктажі з охорони праці: ввідний та на робочому місці.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2.4. Надати здобувачам вищої освіти можливість користуватись кабінетами, матеріально-технічними засобами та інформаційними ресурсами, необхідними для виконання програми практики.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2.5.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Про всі порушення трудової дисципліни, внутрішнього розпорядку та про інші порушення повідомляти навчальний заклад. </w:t>
      </w:r>
    </w:p>
    <w:p>
      <w:pPr>
        <w:pStyle w:val="Normal"/>
        <w:tabs>
          <w:tab w:val="clear" w:pos="708"/>
          <w:tab w:val="left" w:pos="1200" w:leader="none"/>
          <w:tab w:val="left" w:pos="1320" w:leader="none"/>
        </w:tabs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2.6.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Після закінчення практики дати характеристику на кожного здобувача вищої освіти у якій відобразити якість підготовленого ним звіту.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2.7. Додаткові умови - проходження практики</w:t>
      </w: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здійснюється на безоплатній основі.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  <w:t>3. Обов’язки навчального закладу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3.1. За два місяці до початку практики надати базі практики для погодження програму, а не пізніше ніж за тиждень – список здобувачів вищої освіти, яких направляють на практику.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3.2. Призначити керівниками практики кваліфікованих викладачів.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3.3. Забезпечити додержання здобувачами вищої освіти трудової дисципліни і правил внутрішнього трудового розпорядку. Брати участь у розслідуванні комісією бази практики нещасних випадків, що сталися зі здобувачами вищої освіти.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b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b/>
          <w:sz w:val="24"/>
          <w:szCs w:val="24"/>
          <w:lang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  <w:t>4</w:t>
      </w: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  <w:t>. Відповідальність сторін за невиконання умов Договору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>4</w:t>
      </w: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.1. Сторони відповідають за невиконання покладених на них обов'язків щодо організації і проведення практики згідно з законодавством про працю в Україні.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</w:r>
      <w:bookmarkStart w:id="0" w:name="_GoBack"/>
      <w:bookmarkStart w:id="1" w:name="_GoBack"/>
      <w:bookmarkEnd w:id="1"/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uk-UA"/>
        </w:rPr>
        <w:t>5</w:t>
      </w: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  <w:t>. Загальні положення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uk-UA"/>
        </w:rPr>
        <w:t>5</w:t>
      </w: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.1. Договір складено українською мовою у двох примірниках – по одному базі практики і навчальному закладу, кожен із яких має однакову юридичну силу.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uk-UA"/>
        </w:rPr>
        <w:t>5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val="uk-UA" w:eastAsia="uk-UA"/>
        </w:rPr>
        <w:t>.2. Договір укладається на 1 (один) навчальний рік та набуває сили після його підписання сторонами і діє до кінця практики згідно з календарним планом.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uk-UA" w:eastAsia="uk-UA"/>
        </w:rPr>
        <w:t xml:space="preserve">5.3. Зміни та доповнення до Договору вносяться за взаємною згодою сторін шляхом переукладання або укладення додаткових угод до нього.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>5.3. Всі суперечки, що виникають між Сторонами за Договором, вирішуються відповідно до чинного  законодавства.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  <w:t>6. Юридичні адреси та банківські реквізити сторін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eastAsia="Times New Roman" w:cs="Times New Roman"/>
          <w:lang w:val="uk-UA" w:eastAsia="uk-UA"/>
        </w:rPr>
      </w:pPr>
      <w:r>
        <mc:AlternateContent>
          <mc:Choice Requires="wps">
            <w:drawing>
              <wp:anchor behindDoc="0" distT="12700" distB="12700" distL="12700" distR="12700" simplePos="0" locked="0" layoutInCell="0" allowOverlap="1" relativeHeight="2" wp14:anchorId="56BA185F">
                <wp:simplePos x="0" y="0"/>
                <wp:positionH relativeFrom="column">
                  <wp:posOffset>3026410</wp:posOffset>
                </wp:positionH>
                <wp:positionV relativeFrom="paragraph">
                  <wp:posOffset>125095</wp:posOffset>
                </wp:positionV>
                <wp:extent cx="3020060" cy="2614930"/>
                <wp:effectExtent l="0" t="0" r="0" b="0"/>
                <wp:wrapNone/>
                <wp:docPr id="1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320" cy="261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1"/>
                              <w:spacing w:lineRule="auto" w:line="240" w:before="0" w:after="0"/>
                              <w:rPr>
                                <w:rFonts w:ascii="Times New Roman" w:hAnsi="Times New Roman" w:eastAsia="Times New Roman" w:cs="Times New Roman"/>
                                <w:color w:val="000000" w:themeColor="text1"/>
                                <w:lang w:val="uk-UA" w:eastAsia="uk-U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lang w:val="uk-UA" w:eastAsia="uk-UA"/>
                              </w:rPr>
                              <w:t>Виконавчий комітет Луцької міської ради 43025, м. Луцьк,</w:t>
                            </w:r>
                          </w:p>
                          <w:p>
                            <w:pPr>
                              <w:pStyle w:val="Style21"/>
                              <w:spacing w:lineRule="auto" w:line="240" w:before="0" w:after="0"/>
                              <w:rPr>
                                <w:rFonts w:ascii="Times New Roman" w:hAnsi="Times New Roman" w:eastAsia="Times New Roman" w:cs="Times New Roman"/>
                                <w:color w:val="000000" w:themeColor="text1"/>
                                <w:lang w:val="uk-UA" w:eastAsia="uk-U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lang w:val="uk-UA" w:eastAsia="uk-UA"/>
                              </w:rPr>
                              <w:t>вул. Б. Хмельницького, 19 тел. 77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lang w:val="uk-UA" w:eastAsia="uk-UA"/>
                              </w:rPr>
                              <w:t>79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lang w:val="uk-UA" w:eastAsia="uk-UA"/>
                              </w:rPr>
                              <w:t>40</w:t>
                            </w:r>
                          </w:p>
                          <w:p>
                            <w:pPr>
                              <w:pStyle w:val="Style21"/>
                              <w:spacing w:lineRule="auto" w:line="240" w:before="0" w:after="0"/>
                              <w:rPr>
                                <w:rFonts w:ascii="Times New Roman" w:hAnsi="Times New Roman" w:eastAsia="Times New Roman" w:cs="Times New Roman"/>
                                <w:color w:val="000000" w:themeColor="text1"/>
                                <w:lang w:val="uk-UA" w:eastAsia="uk-UA"/>
                              </w:rPr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Style21"/>
                              <w:spacing w:lineRule="auto" w:line="240" w:before="0" w:after="0"/>
                              <w:rPr>
                                <w:rFonts w:ascii="Times New Roman" w:hAnsi="Times New Roman" w:eastAsia="Times New Roman" w:cs="Times New Roman"/>
                                <w:color w:val="000000" w:themeColor="text1"/>
                                <w:lang w:val="uk-UA" w:eastAsia="uk-U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lang w:val="uk-UA" w:eastAsia="uk-UA"/>
                              </w:rPr>
                            </w:r>
                          </w:p>
                          <w:p>
                            <w:pPr>
                              <w:pStyle w:val="Style21"/>
                              <w:widowControl w:val="false"/>
                              <w:spacing w:lineRule="auto" w:line="240" w:before="4" w:after="0"/>
                              <w:rPr>
                                <w:rFonts w:ascii="Times New Roman" w:hAnsi="Times New Roman" w:eastAsia="Times New Roman" w:cs="Times New Roman"/>
                                <w:b/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color w:val="000000" w:themeColor="text1"/>
                                <w:lang w:val="uk-UA"/>
                              </w:rPr>
                              <w:t xml:space="preserve">Керуючий справами </w:t>
                            </w:r>
                          </w:p>
                          <w:p>
                            <w:pPr>
                              <w:pStyle w:val="Style21"/>
                              <w:widowControl w:val="false"/>
                              <w:spacing w:lineRule="auto" w:line="240" w:before="4" w:after="0"/>
                              <w:rPr>
                                <w:rFonts w:ascii="Times New Roman" w:hAnsi="Times New Roman" w:eastAsia="Times New Roman" w:cs="Times New Roman"/>
                                <w:b/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color w:val="000000" w:themeColor="text1"/>
                                <w:lang w:val="uk-UA"/>
                              </w:rPr>
                              <w:t>виконавчого комітету міської ради</w:t>
                            </w:r>
                          </w:p>
                          <w:p>
                            <w:pPr>
                              <w:pStyle w:val="Style21"/>
                              <w:widowControl w:val="false"/>
                              <w:spacing w:lineRule="auto" w:line="240" w:before="4" w:after="0"/>
                              <w:rPr>
                                <w:rFonts w:ascii="Times New Roman" w:hAnsi="Times New Roman" w:eastAsia="Times New Roman" w:cs="Times New Roman"/>
                                <w:b/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color w:val="000000" w:themeColor="text1"/>
                                <w:lang w:val="uk-UA"/>
                              </w:rPr>
                            </w:r>
                          </w:p>
                          <w:p>
                            <w:pPr>
                              <w:pStyle w:val="Style21"/>
                              <w:widowControl w:val="false"/>
                              <w:spacing w:lineRule="auto" w:line="240" w:before="4" w:after="0"/>
                              <w:rPr>
                                <w:rFonts w:ascii="Times New Roman" w:hAnsi="Times New Roman" w:eastAsia="Times New Roman" w:cs="Times New Roman"/>
                                <w:b/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color w:val="000000" w:themeColor="text1"/>
                                <w:lang w:val="uk-UA"/>
                              </w:rPr>
                              <w:t xml:space="preserve">                                                                                                    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color w:val="000000" w:themeColor="text1"/>
                                <w:lang w:val="uk-UA"/>
                              </w:rPr>
                              <w:t>__________________ Наталія ЮРЧЕНКО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lang w:val="uk-UA"/>
                              </w:rPr>
                              <w:t xml:space="preserve"> </w:t>
                              <w:tab/>
                              <w:tab/>
                            </w:r>
                          </w:p>
                          <w:p>
                            <w:pPr>
                              <w:pStyle w:val="Style21"/>
                              <w:widowControl w:val="false"/>
                              <w:tabs>
                                <w:tab w:val="clear" w:pos="708"/>
                                <w:tab w:val="left" w:pos="962" w:leader="none"/>
                                <w:tab w:val="left" w:pos="2992" w:leader="none"/>
                                <w:tab w:val="left" w:pos="3762" w:leader="none"/>
                                <w:tab w:val="left" w:pos="5867" w:leader="none"/>
                                <w:tab w:val="left" w:pos="6632" w:leader="none"/>
                                <w:tab w:val="left" w:pos="8942" w:leader="none"/>
                                <w:tab w:val="left" w:pos="9852" w:leader="none"/>
                              </w:tabs>
                              <w:spacing w:lineRule="auto" w:line="240" w:before="88" w:after="0"/>
                              <w:rPr>
                                <w:rFonts w:ascii="Times New Roman" w:hAnsi="Times New Roman" w:eastAsia="Times New Roman" w:cs="Times New Roman"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lang w:val="uk-UA"/>
                              </w:rPr>
                              <w:t>«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     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 w:themeColor="text1"/>
                                <w:lang w:val="uk-UA"/>
                              </w:rPr>
                              <w:t>»  ______________ 2026 року</w:t>
                            </w:r>
                          </w:p>
                          <w:p>
                            <w:pPr>
                              <w:pStyle w:val="Style21"/>
                              <w:spacing w:before="0" w:after="20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path="m0,0l-2147483645,0l-2147483645,-2147483646l0,-2147483646xe" stroked="f" o:allowincell="f" style="position:absolute;margin-left:238.3pt;margin-top:9.85pt;width:237.7pt;height:205.8pt;mso-wrap-style:square;v-text-anchor:middle" wp14:anchorId="56BA185F">
                <v:fill o:detectmouseclick="t" on="false"/>
                <v:stroke color="#3465a4" weight="25560" joinstyle="round" endcap="flat"/>
                <v:textbox>
                  <w:txbxContent>
                    <w:p>
                      <w:pPr>
                        <w:pStyle w:val="Style21"/>
                        <w:spacing w:lineRule="auto" w:line="240" w:before="0" w:after="0"/>
                        <w:rPr>
                          <w:rFonts w:ascii="Times New Roman" w:hAnsi="Times New Roman" w:eastAsia="Times New Roman" w:cs="Times New Roman"/>
                          <w:color w:val="000000" w:themeColor="text1"/>
                          <w:lang w:val="uk-UA" w:eastAsia="uk-U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lang w:val="uk-UA" w:eastAsia="uk-UA"/>
                        </w:rPr>
                        <w:t>Виконавчий комітет Луцької міської ради 43025, м. Луцьк,</w:t>
                      </w:r>
                    </w:p>
                    <w:p>
                      <w:pPr>
                        <w:pStyle w:val="Style21"/>
                        <w:spacing w:lineRule="auto" w:line="240" w:before="0" w:after="0"/>
                        <w:rPr>
                          <w:rFonts w:ascii="Times New Roman" w:hAnsi="Times New Roman" w:eastAsia="Times New Roman" w:cs="Times New Roman"/>
                          <w:color w:val="000000" w:themeColor="text1"/>
                          <w:lang w:val="uk-UA" w:eastAsia="uk-U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lang w:val="uk-UA" w:eastAsia="uk-UA"/>
                        </w:rPr>
                        <w:t>вул. Б. Хмельницького, 19 тел. 77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lang w:val="uk-UA" w:eastAsia="uk-UA"/>
                        </w:rPr>
                        <w:t>79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lang w:val="uk-UA" w:eastAsia="uk-UA"/>
                        </w:rPr>
                        <w:t>40</w:t>
                      </w:r>
                    </w:p>
                    <w:p>
                      <w:pPr>
                        <w:pStyle w:val="Style21"/>
                        <w:spacing w:lineRule="auto" w:line="240" w:before="0" w:after="0"/>
                        <w:rPr>
                          <w:rFonts w:ascii="Times New Roman" w:hAnsi="Times New Roman" w:eastAsia="Times New Roman" w:cs="Times New Roman"/>
                          <w:color w:val="000000" w:themeColor="text1"/>
                          <w:lang w:val="uk-UA" w:eastAsia="uk-UA"/>
                        </w:rPr>
                      </w:pPr>
                      <w:r>
                        <w:rPr/>
                      </w:r>
                    </w:p>
                    <w:p>
                      <w:pPr>
                        <w:pStyle w:val="Style21"/>
                        <w:spacing w:lineRule="auto" w:line="240" w:before="0" w:after="0"/>
                        <w:rPr>
                          <w:rFonts w:ascii="Times New Roman" w:hAnsi="Times New Roman" w:eastAsia="Times New Roman" w:cs="Times New Roman"/>
                          <w:color w:val="000000" w:themeColor="text1"/>
                          <w:lang w:val="uk-UA" w:eastAsia="uk-U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lang w:val="uk-UA" w:eastAsia="uk-UA"/>
                        </w:rPr>
                      </w:r>
                    </w:p>
                    <w:p>
                      <w:pPr>
                        <w:pStyle w:val="Style21"/>
                        <w:widowControl w:val="false"/>
                        <w:spacing w:lineRule="auto" w:line="240" w:before="4" w:after="0"/>
                        <w:rPr>
                          <w:rFonts w:ascii="Times New Roman" w:hAnsi="Times New Roman" w:eastAsia="Times New Roman" w:cs="Times New Roman"/>
                          <w:b/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color w:val="000000" w:themeColor="text1"/>
                          <w:lang w:val="uk-UA"/>
                        </w:rPr>
                        <w:t xml:space="preserve">Керуючий справами </w:t>
                      </w:r>
                    </w:p>
                    <w:p>
                      <w:pPr>
                        <w:pStyle w:val="Style21"/>
                        <w:widowControl w:val="false"/>
                        <w:spacing w:lineRule="auto" w:line="240" w:before="4" w:after="0"/>
                        <w:rPr>
                          <w:rFonts w:ascii="Times New Roman" w:hAnsi="Times New Roman" w:eastAsia="Times New Roman" w:cs="Times New Roman"/>
                          <w:b/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color w:val="000000" w:themeColor="text1"/>
                          <w:lang w:val="uk-UA"/>
                        </w:rPr>
                        <w:t>виконавчого комітету міської ради</w:t>
                      </w:r>
                    </w:p>
                    <w:p>
                      <w:pPr>
                        <w:pStyle w:val="Style21"/>
                        <w:widowControl w:val="false"/>
                        <w:spacing w:lineRule="auto" w:line="240" w:before="4" w:after="0"/>
                        <w:rPr>
                          <w:rFonts w:ascii="Times New Roman" w:hAnsi="Times New Roman" w:eastAsia="Times New Roman" w:cs="Times New Roman"/>
                          <w:b/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color w:val="000000" w:themeColor="text1"/>
                          <w:lang w:val="uk-UA"/>
                        </w:rPr>
                      </w:r>
                    </w:p>
                    <w:p>
                      <w:pPr>
                        <w:pStyle w:val="Style21"/>
                        <w:widowControl w:val="false"/>
                        <w:spacing w:lineRule="auto" w:line="240" w:before="4" w:after="0"/>
                        <w:rPr>
                          <w:rFonts w:ascii="Times New Roman" w:hAnsi="Times New Roman" w:eastAsia="Times New Roman" w:cs="Times New Roman"/>
                          <w:b/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color w:val="000000" w:themeColor="text1"/>
                          <w:lang w:val="uk-UA"/>
                        </w:rPr>
                        <w:t xml:space="preserve">                                                                                                     </w:t>
                      </w:r>
                      <w:r>
                        <w:rPr>
                          <w:rFonts w:eastAsia="Times New Roman" w:cs="Times New Roman" w:ascii="Times New Roman" w:hAnsi="Times New Roman"/>
                          <w:b/>
                          <w:color w:val="000000" w:themeColor="text1"/>
                          <w:lang w:val="uk-UA"/>
                        </w:rPr>
                        <w:t>__________________ Наталія ЮРЧЕНКО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lang w:val="uk-UA"/>
                        </w:rPr>
                        <w:t xml:space="preserve"> </w:t>
                        <w:tab/>
                        <w:tab/>
                      </w:r>
                    </w:p>
                    <w:p>
                      <w:pPr>
                        <w:pStyle w:val="Style21"/>
                        <w:widowControl w:val="false"/>
                        <w:tabs>
                          <w:tab w:val="clear" w:pos="708"/>
                          <w:tab w:val="left" w:pos="962" w:leader="none"/>
                          <w:tab w:val="left" w:pos="2992" w:leader="none"/>
                          <w:tab w:val="left" w:pos="3762" w:leader="none"/>
                          <w:tab w:val="left" w:pos="5867" w:leader="none"/>
                          <w:tab w:val="left" w:pos="6632" w:leader="none"/>
                          <w:tab w:val="left" w:pos="8942" w:leader="none"/>
                          <w:tab w:val="left" w:pos="9852" w:leader="none"/>
                        </w:tabs>
                        <w:spacing w:lineRule="auto" w:line="240" w:before="88" w:after="0"/>
                        <w:rPr>
                          <w:rFonts w:ascii="Times New Roman" w:hAnsi="Times New Roman" w:eastAsia="Times New Roman" w:cs="Times New Roman"/>
                          <w:color w:val="000000" w:themeColor="text1"/>
                          <w:lang w:val="uk-U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lang w:val="uk-UA"/>
                        </w:rPr>
                        <w:t>«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u w:val="single"/>
                          <w:lang w:val="uk-UA"/>
                        </w:rPr>
                        <w:t xml:space="preserve">     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 w:themeColor="text1"/>
                          <w:lang w:val="uk-UA"/>
                        </w:rPr>
                        <w:t>»  ______________ 2026 року</w:t>
                      </w:r>
                    </w:p>
                    <w:p>
                      <w:pPr>
                        <w:pStyle w:val="Style21"/>
                        <w:spacing w:before="0" w:after="200"/>
                        <w:jc w:val="center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Times New Roman" w:cs="Times New Roman" w:ascii="Times New Roman" w:hAnsi="Times New Roman"/>
          <w:b/>
          <w:lang w:val="uk-UA" w:eastAsia="uk-UA"/>
        </w:rPr>
        <w:t xml:space="preserve">     </w:t>
      </w:r>
      <w:r>
        <w:rPr>
          <w:rFonts w:eastAsia="Times New Roman" w:cs="Times New Roman" w:ascii="Times New Roman" w:hAnsi="Times New Roman"/>
          <w:b/>
          <w:lang w:val="uk-UA" w:eastAsia="uk-UA"/>
        </w:rPr>
        <w:t>Навчального закладу:</w:t>
      </w:r>
      <w:r>
        <w:rPr>
          <w:rFonts w:eastAsia="Times New Roman" w:cs="Times New Roman" w:ascii="Times New Roman" w:hAnsi="Times New Roman"/>
          <w:lang w:val="uk-UA" w:eastAsia="uk-UA"/>
        </w:rPr>
        <w:t xml:space="preserve">                      </w:t>
        <w:tab/>
        <w:tab/>
        <w:tab/>
        <w:tab/>
      </w:r>
      <w:r>
        <w:rPr>
          <w:rFonts w:eastAsia="Times New Roman" w:cs="Times New Roman" w:ascii="Times New Roman" w:hAnsi="Times New Roman"/>
          <w:b/>
          <w:lang w:val="uk-UA" w:eastAsia="uk-UA"/>
        </w:rPr>
        <w:t>Бази практики: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eastAsia="Times New Roman" w:cs="Times New Roman"/>
          <w:lang w:val="uk-UA" w:eastAsia="uk-UA"/>
        </w:rPr>
      </w:pPr>
      <w:r>
        <w:rPr>
          <w:rFonts w:eastAsia="Times New Roman" w:cs="Times New Roman" w:ascii="Times New Roman" w:hAnsi="Times New Roman"/>
          <w:lang w:val="uk-UA" w:eastAsia="uk-UA"/>
        </w:rPr>
        <w:tab/>
        <w:tab/>
        <w:tab/>
        <w:tab/>
        <w:tab/>
        <w:t xml:space="preserve">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val="uk-UA" w:eastAsia="uk-UA"/>
        </w:rPr>
      </w:pPr>
      <w:r>
        <w:rPr>
          <w:rFonts w:eastAsia="Times New Roman" w:cs="Times New Roman" w:ascii="Times New Roman" w:hAnsi="Times New Roman"/>
          <w:lang w:val="uk-UA" w:eastAsia="uk-UA"/>
        </w:rPr>
        <w:tab/>
        <w:tab/>
        <w:tab/>
        <w:t xml:space="preserve">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val="uk-UA" w:eastAsia="uk-UA"/>
        </w:rPr>
      </w:pPr>
      <w:r>
        <w:rPr>
          <w:rFonts w:eastAsia="Times New Roman" w:cs="Times New Roman" w:ascii="Times New Roman" w:hAnsi="Times New Roman"/>
          <w:lang w:val="uk-UA" w:eastAsia="uk-UA"/>
        </w:rPr>
        <w:tab/>
        <w:tab/>
        <w:tab/>
        <w:tab/>
        <w:tab/>
        <w:t xml:space="preserve">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val="uk-UA" w:eastAsia="uk-UA"/>
        </w:rPr>
      </w:pPr>
      <w:r>
        <w:rPr>
          <w:rFonts w:eastAsia="Times New Roman" w:cs="Times New Roman" w:ascii="Times New Roman" w:hAnsi="Times New Roman"/>
          <w:lang w:val="uk-UA" w:eastAsia="uk-UA"/>
        </w:rPr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val="uk-UA" w:eastAsia="uk-UA"/>
        </w:rPr>
      </w:pPr>
      <w:r>
        <w:rPr>
          <w:rFonts w:eastAsia="Times New Roman" w:cs="Times New Roman" w:ascii="Times New Roman" w:hAnsi="Times New Roman"/>
          <w:lang w:val="uk-UA" w:eastAsia="uk-UA"/>
        </w:rPr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uk-UA"/>
        </w:rPr>
      </w:pPr>
      <w:r>
        <w:rPr>
          <w:rFonts w:eastAsia="Times New Roman" w:cs="Times New Roman" w:ascii="Times New Roman" w:hAnsi="Times New Roman"/>
          <w:lang w:eastAsia="uk-UA"/>
        </w:rPr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lang w:val="uk-UA" w:eastAsia="uk-UA"/>
        </w:rPr>
      </w:pPr>
      <w:r>
        <w:rPr>
          <w:rFonts w:eastAsia="Times New Roman" w:cs="Times New Roman" w:ascii="Times New Roman" w:hAnsi="Times New Roman"/>
          <w:b/>
          <w:lang w:val="uk-UA" w:eastAsia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lang w:val="uk-UA" w:eastAsia="uk-UA"/>
        </w:rPr>
      </w:pPr>
      <w:r>
        <w:rPr>
          <w:rFonts w:eastAsia="Times New Roman" w:cs="Times New Roman" w:ascii="Times New Roman" w:hAnsi="Times New Roman"/>
          <w:b/>
          <w:lang w:val="uk-UA" w:eastAsia="uk-UA"/>
        </w:rPr>
        <w:t xml:space="preserve">Ректор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lang w:val="uk-UA" w:eastAsia="uk-UA"/>
        </w:rPr>
      </w:pPr>
      <w:r>
        <w:rPr>
          <w:rFonts w:eastAsia="Times New Roman" w:cs="Times New Roman" w:ascii="Times New Roman" w:hAnsi="Times New Roman"/>
          <w:b/>
          <w:lang w:val="uk-UA" w:eastAsia="uk-UA"/>
        </w:rPr>
        <w:tab/>
      </w:r>
      <w:r>
        <w:rPr>
          <w:rFonts w:eastAsia="Times New Roman" w:cs="Times New Roman" w:ascii="Times New Roman" w:hAnsi="Times New Roman"/>
          <w:b/>
          <w:lang w:eastAsia="uk-UA"/>
        </w:rPr>
        <w:t xml:space="preserve">                                                               </w:t>
      </w:r>
      <w:r>
        <w:rPr>
          <w:rFonts w:eastAsia="Times New Roman" w:cs="Times New Roman" w:ascii="Times New Roman" w:hAnsi="Times New Roman"/>
          <w:b/>
          <w:lang w:val="uk-UA" w:eastAsia="uk-UA"/>
        </w:rPr>
        <w:t xml:space="preserve">           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5387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lang w:val="uk-UA" w:eastAsia="uk-UA"/>
        </w:rPr>
      </w:pPr>
      <w:r>
        <w:rPr>
          <w:rFonts w:eastAsia="Times New Roman" w:cs="Times New Roman" w:ascii="Times New Roman" w:hAnsi="Times New Roman"/>
          <w:b/>
          <w:lang w:val="uk-UA" w:eastAsia="uk-UA"/>
        </w:rPr>
        <w:t xml:space="preserve">____________ _________________             </w:t>
        <w:tab/>
        <w:t xml:space="preserve">  </w:t>
      </w:r>
      <w:r>
        <w:rPr>
          <w:rFonts w:eastAsia="Times New Roman" w:cs="Times New Roman" w:ascii="Times New Roman" w:hAnsi="Times New Roman"/>
          <w:b/>
          <w:lang w:eastAsia="uk-UA"/>
        </w:rPr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val="uk-UA" w:eastAsia="uk-UA"/>
        </w:rPr>
      </w:pPr>
      <w:r>
        <w:rPr>
          <w:rFonts w:eastAsia="Times New Roman" w:cs="Times New Roman" w:ascii="Times New Roman" w:hAnsi="Times New Roman"/>
          <w:lang w:val="uk-UA" w:eastAsia="uk-UA"/>
        </w:rPr>
        <w:t xml:space="preserve"> </w:t>
      </w:r>
      <w:r>
        <w:rPr>
          <w:rFonts w:eastAsia="Times New Roman" w:cs="Times New Roman" w:ascii="Times New Roman" w:hAnsi="Times New Roman"/>
          <w:lang w:val="uk-UA" w:eastAsia="uk-UA"/>
        </w:rPr>
        <w:t>(підпис)          (ім</w:t>
      </w:r>
      <w:r>
        <w:rPr>
          <w:rFonts w:eastAsia="Times New Roman" w:cs="Times New Roman" w:ascii="Times New Roman" w:hAnsi="Times New Roman"/>
          <w:lang w:eastAsia="uk-UA"/>
        </w:rPr>
        <w:t>’</w:t>
      </w:r>
      <w:r>
        <w:rPr>
          <w:rFonts w:eastAsia="Times New Roman" w:cs="Times New Roman" w:ascii="Times New Roman" w:hAnsi="Times New Roman"/>
          <w:lang w:val="uk-UA" w:eastAsia="uk-UA"/>
        </w:rPr>
        <w:t xml:space="preserve">я, прізвище)          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val="uk-UA" w:eastAsia="uk-UA"/>
        </w:rPr>
      </w:pPr>
      <w:r>
        <w:rPr>
          <w:rFonts w:eastAsia="Times New Roman" w:cs="Times New Roman" w:ascii="Times New Roman" w:hAnsi="Times New Roman"/>
          <w:lang w:val="uk-UA" w:eastAsia="uk-UA"/>
        </w:rPr>
        <w:t xml:space="preserve">«___» __________ 2026 року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sz w:val="24"/>
          <w:szCs w:val="24"/>
          <w:lang w:val="uk-UA" w:eastAsia="uk-UA"/>
        </w:rPr>
        <w:t xml:space="preserve"> </w:t>
      </w:r>
    </w:p>
    <w:p>
      <w:pPr>
        <w:pStyle w:val="Normal"/>
        <w:spacing w:before="0" w:after="200"/>
        <w:rPr>
          <w:lang w:val="uk-UA"/>
        </w:rPr>
      </w:pPr>
      <w:r>
        <w:rPr/>
      </w:r>
    </w:p>
    <w:sectPr>
      <w:type w:val="nextPage"/>
      <w:pgSz w:w="11906" w:h="16838"/>
      <w:pgMar w:left="1701" w:right="57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ий текст Знак"/>
    <w:basedOn w:val="DefaultParagraphFont"/>
    <w:uiPriority w:val="99"/>
    <w:semiHidden/>
    <w:qFormat/>
    <w:rsid w:val="009269ec"/>
    <w:rPr/>
  </w:style>
  <w:style w:type="character" w:styleId="Style15" w:customStyle="1">
    <w:name w:val="Текст у виносці Знак"/>
    <w:basedOn w:val="DefaultParagraphFont"/>
    <w:uiPriority w:val="99"/>
    <w:semiHidden/>
    <w:qFormat/>
    <w:rsid w:val="00f8028b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uiPriority w:val="99"/>
    <w:semiHidden/>
    <w:unhideWhenUsed/>
    <w:rsid w:val="009269ec"/>
    <w:pPr>
      <w:spacing w:before="0" w:after="12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042992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rsid w:val="00f8028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1">
    <w:name w:val="Вміст рамки"/>
    <w:basedOn w:val="Normal"/>
    <w:qFormat/>
    <w:pPr/>
    <w:rPr/>
  </w:style>
  <w:style w:type="numbering" w:styleId="Style22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LibreOffice/7.2.3.2$Windows_X86_64 LibreOffice_project/d166454616c1632304285822f9c83ce2e660fd92</Application>
  <AppVersion>15.0000</AppVersion>
  <Pages>2</Pages>
  <Words>462</Words>
  <Characters>3099</Characters>
  <CharactersWithSpaces>3989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2023-08-29T12:07:00Z</dcterms:created>
  <dc:creator>Пользователь</dc:creator>
  <dc:description/>
  <dc:language>uk-UA</dc:language>
  <cp:lastModifiedBy/>
  <cp:lastPrinted>2023-01-23T08:48:00Z</cp:lastPrinted>
  <dcterms:modified xsi:type="dcterms:W3CDTF">2026-08-25T16:06:06Z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