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735" w:leader="none"/>
        </w:tabs>
        <w:ind w:hanging="0" w:right="0"/>
        <w:jc w:val="right"/>
        <w:rPr>
          <w:rFonts w:ascii="Times New Roman" w:hAnsi="Times New Roman" w:eastAsia="Times New Roman" w:cs="Times New Roman"/>
          <w:i w:val="false"/>
          <w:i w:val="false"/>
          <w:iCs w:val="false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highlight w:val="white"/>
        </w:rPr>
        <w:tab/>
        <w:t>Додаток 2</w:t>
      </w:r>
    </w:p>
    <w:p>
      <w:pPr>
        <w:pStyle w:val="Normal"/>
        <w:tabs>
          <w:tab w:val="clear" w:pos="709"/>
          <w:tab w:val="left" w:pos="735" w:leader="none"/>
        </w:tabs>
        <w:ind w:hanging="0" w:right="0"/>
        <w:jc w:val="right"/>
        <w:rPr>
          <w:rFonts w:ascii="Times New Roman" w:hAnsi="Times New Roman" w:eastAsia="Times New Roman" w:cs="Times New Roman"/>
          <w:i w:val="false"/>
          <w:i w:val="false"/>
          <w:iCs w:val="false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shd w:fill="FFFFFF" w:val="clear"/>
        </w:rPr>
      </w:r>
    </w:p>
    <w:p>
      <w:pPr>
        <w:pStyle w:val="Normal"/>
        <w:widowControl w:val="false"/>
        <w:tabs>
          <w:tab w:val="clear" w:pos="709"/>
          <w:tab w:val="left" w:pos="795" w:leader="none"/>
        </w:tabs>
        <w:spacing w:lineRule="auto" w:line="240"/>
        <w:ind w:hanging="0" w:right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highlight w:val="white"/>
        </w:rPr>
        <w:t xml:space="preserve">Інформація кількість наказів та рядків у них в розрізі типів змін, </w:t>
      </w:r>
    </w:p>
    <w:p>
      <w:pPr>
        <w:pStyle w:val="Normal"/>
        <w:widowControl w:val="false"/>
        <w:tabs>
          <w:tab w:val="clear" w:pos="709"/>
          <w:tab w:val="left" w:pos="795" w:leader="none"/>
        </w:tabs>
        <w:spacing w:lineRule="auto" w:line="240"/>
        <w:ind w:hanging="0" w:right="0"/>
        <w:jc w:val="center"/>
        <w:rPr>
          <w:rFonts w:cs="Times New Roman"/>
          <w:b w:val="false"/>
          <w:bCs w:val="false"/>
          <w:i/>
          <w:i/>
          <w:iCs/>
          <w:sz w:val="12"/>
          <w:szCs w:val="12"/>
          <w:shd w:fill="FFFFFF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highlight w:val="white"/>
        </w:rPr>
        <w:t xml:space="preserve">що були проведені у </w:t>
      </w: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highlight w:val="white"/>
        </w:rPr>
        <w:t xml:space="preserve">серпні </w:t>
      </w: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highlight w:val="white"/>
        </w:rPr>
        <w:t xml:space="preserve">2025 року </w:t>
      </w:r>
    </w:p>
    <w:p>
      <w:pPr>
        <w:pStyle w:val="Normal"/>
        <w:tabs>
          <w:tab w:val="clear" w:pos="709"/>
          <w:tab w:val="left" w:pos="735" w:leader="none"/>
        </w:tabs>
        <w:ind w:hanging="0" w:right="0"/>
        <w:jc w:val="both"/>
        <w:rPr>
          <w:rFonts w:cs="Times New Roman"/>
          <w:b w:val="false"/>
          <w:bCs w:val="false"/>
          <w:i/>
          <w:i/>
          <w:iCs/>
          <w:sz w:val="12"/>
          <w:szCs w:val="12"/>
          <w:shd w:fill="FFFFFF" w:val="clear"/>
        </w:rPr>
      </w:pPr>
      <w:r>
        <w:rPr>
          <w:rFonts w:cs="Times New Roman"/>
          <w:b w:val="false"/>
          <w:bCs w:val="false"/>
          <w:i/>
          <w:iCs/>
          <w:sz w:val="12"/>
          <w:szCs w:val="12"/>
          <w:shd w:fill="FFFFFF" w:val="clear"/>
        </w:rPr>
      </w:r>
    </w:p>
    <w:tbl>
      <w:tblPr>
        <w:tblW w:w="9498" w:type="dxa"/>
        <w:jc w:val="left"/>
        <w:tblInd w:w="36" w:type="dxa"/>
        <w:tblLayout w:type="fixed"/>
        <w:tblCellMar>
          <w:top w:w="55" w:type="dxa"/>
          <w:left w:w="7" w:type="dxa"/>
          <w:bottom w:w="55" w:type="dxa"/>
          <w:right w:w="55" w:type="dxa"/>
        </w:tblCellMar>
      </w:tblPr>
      <w:tblGrid>
        <w:gridCol w:w="4143"/>
        <w:gridCol w:w="2985"/>
        <w:gridCol w:w="2370"/>
      </w:tblGrid>
      <w:tr>
        <w:trPr>
          <w:trHeight w:val="573" w:hRule="atLeast"/>
        </w:trPr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hd w:fill="FFFFFF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hd w:fill="FFFFFF" w:val="clear"/>
              </w:rPr>
              <w:t>Тип змін</w:t>
            </w:r>
          </w:p>
        </w:tc>
        <w:tc>
          <w:tcPr>
            <w:tcW w:w="2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hd w:fill="FFFFFF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hd w:fill="FFFFFF" w:val="clear"/>
              </w:rPr>
              <w:t>К-ть проведених наказів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hd w:fill="FFFFFF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hd w:fill="FFFFFF" w:val="clear"/>
              </w:rPr>
              <w:t>Рядів у наказах</w:t>
            </w:r>
          </w:p>
        </w:tc>
      </w:tr>
      <w:tr>
        <w:trPr/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Внесення запису</w:t>
            </w:r>
          </w:p>
        </w:tc>
        <w:tc>
          <w:tcPr>
            <w:tcW w:w="2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249</w:t>
            </w:r>
          </w:p>
        </w:tc>
      </w:tr>
      <w:tr>
        <w:trPr/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Внесення змін до запису</w:t>
            </w:r>
          </w:p>
        </w:tc>
        <w:tc>
          <w:tcPr>
            <w:tcW w:w="2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i w:val="false"/>
                <w:i w:val="false"/>
                <w:iCs w:val="false"/>
                <w:shd w:fill="FFFFFF" w:val="clear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29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516</w:t>
            </w:r>
          </w:p>
        </w:tc>
      </w:tr>
      <w:tr>
        <w:trPr/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Вибуття виборців (відмітка)</w:t>
            </w:r>
          </w:p>
        </w:tc>
        <w:tc>
          <w:tcPr>
            <w:tcW w:w="2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555</w:t>
            </w:r>
          </w:p>
        </w:tc>
      </w:tr>
      <w:tr>
        <w:trPr/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Зміни місця народж. за змінами АТУУ</w:t>
            </w:r>
          </w:p>
        </w:tc>
        <w:tc>
          <w:tcPr>
            <w:tcW w:w="2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>
        <w:trPr/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 xml:space="preserve">Зміни </w:t>
            </w:r>
            <w:r>
              <w:rPr>
                <w:rFonts w:eastAsia="Arial Unicode MS" w:cs="Times New Roman" w:ascii="Times New Roman" w:hAnsi="Times New Roman"/>
                <w:i w:val="false"/>
                <w:iCs w:val="false"/>
              </w:rPr>
              <w:t>ВА</w:t>
            </w:r>
            <w:r>
              <w:rPr>
                <w:rFonts w:cs="Times New Roman" w:ascii="Times New Roman" w:hAnsi="Times New Roman"/>
                <w:i w:val="false"/>
                <w:iCs w:val="false"/>
              </w:rPr>
              <w:t>. за змінами АТУУ</w:t>
            </w:r>
          </w:p>
        </w:tc>
        <w:tc>
          <w:tcPr>
            <w:tcW w:w="2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lang w:val="uk-UA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lang w:val="uk-UA"/>
              </w:rPr>
              <w:t>0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lang w:val="uk-UA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lang w:val="uk-UA"/>
              </w:rPr>
              <w:t>0</w:t>
            </w:r>
          </w:p>
        </w:tc>
      </w:tr>
      <w:tr>
        <w:trPr/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spacing w:val="0"/>
              </w:rPr>
              <w:t>Зміни у ВА при змінах в геонімах/будинках</w:t>
            </w:r>
          </w:p>
        </w:tc>
        <w:tc>
          <w:tcPr>
            <w:tcW w:w="2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lang w:val="uk-UA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lang w:val="uk-UA"/>
              </w:rPr>
              <w:t>1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lang w:val="uk-UA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lang w:val="uk-UA"/>
              </w:rPr>
              <w:t>15</w:t>
            </w:r>
          </w:p>
        </w:tc>
      </w:tr>
      <w:tr>
        <w:trPr>
          <w:trHeight w:val="623" w:hRule="atLeast"/>
        </w:trPr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Знищення ст.17,ч.5 (у зв’язку із закінченням строку збереження)</w:t>
            </w:r>
          </w:p>
        </w:tc>
        <w:tc>
          <w:tcPr>
            <w:tcW w:w="2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216</w:t>
            </w:r>
          </w:p>
        </w:tc>
      </w:tr>
      <w:tr>
        <w:trPr>
          <w:trHeight w:val="346" w:hRule="atLeast"/>
        </w:trPr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Усунення кратних включень</w:t>
            </w:r>
          </w:p>
        </w:tc>
        <w:tc>
          <w:tcPr>
            <w:tcW w:w="2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>
        <w:trPr/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Зміни ВА за зверненнями ВВ</w:t>
            </w:r>
          </w:p>
        </w:tc>
        <w:tc>
          <w:tcPr>
            <w:tcW w:w="2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i w:val="false"/>
                <w:i w:val="false"/>
                <w:iCs w:val="false"/>
                <w:shd w:fill="FFFFFF" w:val="clear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</w:rPr>
              <w:t>15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i w:val="false"/>
                <w:i w:val="false"/>
                <w:iCs w:val="false"/>
                <w:shd w:fill="FFFFFF" w:val="clear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uk-UA"/>
              </w:rPr>
              <w:t>159</w:t>
            </w:r>
          </w:p>
        </w:tc>
      </w:tr>
      <w:tr>
        <w:trPr>
          <w:trHeight w:val="478" w:hRule="atLeast"/>
        </w:trPr>
        <w:tc>
          <w:tcPr>
            <w:tcW w:w="4143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Знищення записів про осіб, що не є виборцями</w:t>
            </w:r>
          </w:p>
        </w:tc>
        <w:tc>
          <w:tcPr>
            <w:tcW w:w="298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1</w:t>
            </w:r>
          </w:p>
        </w:tc>
        <w:tc>
          <w:tcPr>
            <w:tcW w:w="237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i w:val="false"/>
                <w:i w:val="false"/>
                <w:iCs w:val="false"/>
                <w:shd w:fill="FFFFFF" w:val="clear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uk-UA"/>
              </w:rPr>
              <w:t>1</w:t>
            </w:r>
          </w:p>
        </w:tc>
      </w:tr>
      <w:tr>
        <w:trPr>
          <w:trHeight w:val="478" w:hRule="atLeast"/>
        </w:trPr>
        <w:tc>
          <w:tcPr>
            <w:tcW w:w="4143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Cs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</w:rPr>
              <w:t>Всього</w:t>
            </w:r>
          </w:p>
        </w:tc>
        <w:tc>
          <w:tcPr>
            <w:tcW w:w="298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82</w:t>
            </w:r>
          </w:p>
        </w:tc>
        <w:tc>
          <w:tcPr>
            <w:tcW w:w="237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i w:val="false"/>
                <w:i w:val="false"/>
                <w:iCs w:val="false"/>
                <w:shd w:fill="FFFFFF" w:val="clear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uk-UA"/>
              </w:rPr>
              <w:t>1711</w:t>
            </w:r>
          </w:p>
        </w:tc>
      </w:tr>
    </w:tbl>
    <w:p>
      <w:pPr>
        <w:pStyle w:val="Normal"/>
        <w:widowControl w:val="false"/>
        <w:spacing w:before="0" w:after="0"/>
        <w:rPr>
          <w:rFonts w:ascii="Times New Roman" w:hAnsi="Times New Roman" w:eastAsia="Courier New" w:cs="Times New Roman"/>
          <w:b w:val="false"/>
          <w:bCs w:val="false"/>
          <w:i/>
          <w:i/>
          <w:iCs/>
          <w:sz w:val="12"/>
          <w:szCs w:val="12"/>
          <w:shd w:fill="FFFFFF" w:val="clear"/>
        </w:rPr>
      </w:pPr>
      <w:r>
        <w:rPr>
          <w:rFonts w:eastAsia="Courier New" w:cs="Times New Roman" w:ascii="Times New Roman" w:hAnsi="Times New Roman"/>
          <w:b w:val="false"/>
          <w:bCs w:val="false"/>
          <w:i/>
          <w:iCs/>
          <w:sz w:val="12"/>
          <w:szCs w:val="12"/>
          <w:shd w:fill="FFFFFF" w:val="clear"/>
        </w:rPr>
      </w:r>
    </w:p>
    <w:p>
      <w:pPr>
        <w:pStyle w:val="Normal"/>
        <w:rPr>
          <w:rFonts w:ascii="Times New Roman" w:hAnsi="Times New Roman" w:eastAsia="Courier New" w:cs="Times New Roman"/>
          <w:b w:val="false"/>
          <w:bCs w:val="false"/>
          <w:i w:val="false"/>
          <w:i w:val="false"/>
          <w:iCs w:val="false"/>
          <w:sz w:val="12"/>
          <w:szCs w:val="12"/>
          <w:shd w:fill="FFFFFF" w:val="clear"/>
        </w:rPr>
      </w:pPr>
      <w:r>
        <w:rPr>
          <w:rFonts w:eastAsia="Courier New" w:cs="Times New Roman" w:ascii="Times New Roman" w:hAnsi="Times New Roman"/>
          <w:b w:val="false"/>
          <w:bCs w:val="false"/>
          <w:i w:val="false"/>
          <w:iCs w:val="false"/>
          <w:sz w:val="12"/>
          <w:szCs w:val="12"/>
          <w:shd w:fill="FFFFFF" w:val="clear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360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character" w:styleId="-">
    <w:name w:val="Интернет-ссылка"/>
    <w:qFormat/>
    <w:rPr>
      <w:color w:val="000080"/>
      <w:u w:val="single"/>
      <w:lang w:val="zxx" w:eastAsia="zxx" w:bidi="zxx"/>
    </w:rPr>
  </w:style>
  <w:style w:type="character" w:styleId="FontStyle11">
    <w:name w:val="Font Style11"/>
    <w:qFormat/>
    <w:rPr>
      <w:rFonts w:ascii="Times New Roman" w:hAnsi="Times New Roman" w:eastAsia="Times New Roman" w:cs="Times New Roman"/>
      <w:color w:val="000000"/>
      <w:spacing w:val="10"/>
    </w:rPr>
  </w:style>
  <w:style w:type="character" w:styleId="FontStyle18">
    <w:name w:val="Font Style18"/>
    <w:qFormat/>
    <w:rPr>
      <w:rFonts w:ascii="Times New Roman" w:hAnsi="Times New Roman" w:eastAsia="Times New Roman" w:cs="Times New Roman"/>
      <w:b/>
      <w:bCs/>
      <w:color w:val="000000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1">
    <w:name w:val="Основной шрифт абзаца1"/>
    <w:qFormat/>
    <w:rPr/>
  </w:style>
  <w:style w:type="character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styleId="Style15">
    <w:name w:val="Символ нумерации"/>
    <w:qFormat/>
    <w:rPr/>
  </w:style>
  <w:style w:type="character" w:styleId="Strong">
    <w:name w:val="Strong"/>
    <w:qFormat/>
    <w:rPr>
      <w:b/>
      <w:bCs/>
    </w:rPr>
  </w:style>
  <w:style w:type="character" w:styleId="Style16">
    <w:name w:val="Маркери"/>
    <w:qFormat/>
    <w:rPr>
      <w:rFonts w:ascii="OpenSymbol;Arial Unicode MS" w:hAnsi="OpenSymbol;Arial Unicode MS" w:eastAsia="OpenSymbol;Arial Unicode MS" w:cs="OpenSymbol;Arial Unicode MS"/>
    </w:rPr>
  </w:style>
  <w:style w:type="character" w:styleId="Absatz-Standardschriftart">
    <w:name w:val="Absatz-Standardschriftart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1z0">
    <w:name w:val="WW8Num1z0"/>
    <w:qFormat/>
    <w:rPr>
      <w:rFonts w:ascii="Symbol" w:hAnsi="Symbol" w:eastAsia="Courier New" w:cs="OpenSymbol;Arial Unicode MS"/>
      <w:sz w:val="28"/>
      <w:szCs w:val="28"/>
      <w:lang w:val="uk-UA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Покажчик (user)"/>
    <w:basedOn w:val="Normal"/>
    <w:qFormat/>
    <w:pPr>
      <w:suppressLineNumbers/>
    </w:pPr>
    <w:rPr>
      <w:rFonts w:cs="Arial"/>
    </w:rPr>
  </w:style>
  <w:style w:type="paragraph" w:styleId="Style19">
    <w:name w:val="Название объекта"/>
    <w:basedOn w:val="Normal"/>
    <w:qFormat/>
    <w:pPr>
      <w:spacing w:before="120" w:after="120"/>
    </w:pPr>
    <w:rPr>
      <w:rFonts w:ascii="Times New Roman" w:hAnsi="Times New Roman" w:cs="Times New Roman"/>
      <w:i/>
      <w:iCs/>
      <w:sz w:val="28"/>
    </w:rPr>
  </w:style>
  <w:style w:type="paragraph" w:styleId="21">
    <w:name w:val="Название2"/>
    <w:basedOn w:val="Normal"/>
    <w:qFormat/>
    <w:pPr>
      <w:spacing w:before="120" w:after="120"/>
    </w:pPr>
    <w:rPr>
      <w:rFonts w:ascii="Times New Roman" w:hAnsi="Times New Roman" w:cs="Mangal"/>
      <w:i/>
      <w:iCs/>
      <w:sz w:val="28"/>
    </w:rPr>
  </w:style>
  <w:style w:type="paragraph" w:styleId="22">
    <w:name w:val="Указатель2"/>
    <w:basedOn w:val="Normal"/>
    <w:qFormat/>
    <w:pPr/>
    <w:rPr>
      <w:rFonts w:ascii="Times New Roman" w:hAnsi="Times New Roman" w:cs="Mangal"/>
    </w:rPr>
  </w:style>
  <w:style w:type="paragraph" w:styleId="11">
    <w:name w:val="Название1"/>
    <w:basedOn w:val="Normal"/>
    <w:qFormat/>
    <w:pPr>
      <w:spacing w:before="120" w:after="120"/>
    </w:pPr>
    <w:rPr>
      <w:rFonts w:cs="Mangal"/>
      <w:i/>
      <w:iCs/>
      <w:sz w:val="28"/>
    </w:rPr>
  </w:style>
  <w:style w:type="paragraph" w:styleId="12">
    <w:name w:val="Указатель1"/>
    <w:basedOn w:val="Normal"/>
    <w:qFormat/>
    <w:pPr/>
    <w:rPr>
      <w:rFonts w:cs="Mangal"/>
    </w:rPr>
  </w:style>
  <w:style w:type="paragraph" w:styleId="Style20">
    <w:name w:val="Знак"/>
    <w:basedOn w:val="Normal"/>
    <w:qFormat/>
    <w:pPr/>
    <w:rPr>
      <w:rFonts w:ascii="Verdana" w:hAnsi="Verdana" w:cs="Verdana"/>
      <w:bCs w:val="false"/>
      <w:sz w:val="20"/>
      <w:szCs w:val="20"/>
      <w:lang w:val="en-US"/>
    </w:rPr>
  </w:style>
  <w:style w:type="paragraph" w:styleId="Style51">
    <w:name w:val="Style5"/>
    <w:basedOn w:val="Normal"/>
    <w:qFormat/>
    <w:pPr>
      <w:spacing w:lineRule="exact" w:line="312"/>
      <w:ind w:firstLine="550" w:left="0" w:right="0"/>
      <w:jc w:val="both"/>
    </w:pPr>
    <w:rPr>
      <w:bCs w:val="false"/>
    </w:rPr>
  </w:style>
  <w:style w:type="paragraph" w:styleId="Style21">
    <w:name w:val="Заголовок таблицы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Liberation Serif;Times New Roman" w:hAnsi="Liberation Serif;Times New Roman" w:eastAsia="NSimSun" w:cs="Arial"/>
      <w:b/>
      <w:bCs/>
      <w:color w:val="auto"/>
      <w:kern w:val="2"/>
      <w:sz w:val="24"/>
      <w:szCs w:val="24"/>
      <w:lang w:val="uk-UA" w:eastAsia="zh-CN" w:bidi="hi-IN"/>
    </w:rPr>
  </w:style>
  <w:style w:type="paragraph" w:styleId="Style22">
    <w:name w:val="Содержимое таблицы"/>
    <w:basedOn w:val="Normal"/>
    <w:qFormat/>
    <w:pPr/>
    <w:rPr/>
  </w:style>
  <w:style w:type="paragraph" w:styleId="StyleNormal">
    <w:name w:val="StyleNormal"/>
    <w:qFormat/>
    <w:pPr>
      <w:widowControl/>
      <w:suppressAutoHyphens w:val="true"/>
      <w:overflowPunct w:val="true"/>
      <w:bidi w:val="0"/>
      <w:spacing w:lineRule="exact" w:line="22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uk-UA" w:eastAsia="zh-CN" w:bidi="ar-SA"/>
    </w:rPr>
  </w:style>
  <w:style w:type="paragraph" w:styleId="StyleZakonu">
    <w:name w:val="StyleZakonu"/>
    <w:qFormat/>
    <w:pPr>
      <w:widowControl/>
      <w:suppressAutoHyphens w:val="true"/>
      <w:bidi w:val="0"/>
      <w:spacing w:lineRule="exact" w:line="220" w:before="0" w:after="60"/>
      <w:ind w:firstLine="284" w:left="0" w:right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zh-CN" w:bidi="ar-SA"/>
    </w:rPr>
  </w:style>
  <w:style w:type="paragraph" w:styleId="HTML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000000"/>
      <w:szCs w:val="28"/>
      <w:lang w:val="ru-RU"/>
    </w:rPr>
  </w:style>
  <w:style w:type="paragraph" w:styleId="WW-">
    <w:name w:val="WW-Заголовок"/>
    <w:qFormat/>
    <w:pPr>
      <w:keepNext w:val="true"/>
      <w:widowControl/>
      <w:suppressAutoHyphens w:val="true"/>
      <w:overflowPunct w:val="true"/>
      <w:bidi w:val="0"/>
      <w:spacing w:before="240" w:after="120"/>
      <w:jc w:val="left"/>
    </w:pPr>
    <w:rPr>
      <w:rFonts w:ascii="Arial" w:hAnsi="Arial" w:eastAsia="MS Mincho" w:cs="Tahoma"/>
      <w:color w:val="auto"/>
      <w:kern w:val="2"/>
      <w:sz w:val="28"/>
      <w:szCs w:val="28"/>
      <w:lang w:val="uk-UA" w:eastAsia="zh-CN" w:bidi="hi-IN"/>
    </w:rPr>
  </w:style>
  <w:style w:type="paragraph" w:styleId="Style23">
    <w:name w:val="Указатель"/>
    <w:basedOn w:val="Normal"/>
    <w:qFormat/>
    <w:pPr/>
    <w:rPr>
      <w:rFonts w:cs="Tahoma"/>
    </w:rPr>
  </w:style>
  <w:style w:type="paragraph" w:styleId="Style24">
    <w:name w:val="Вміст таблиці"/>
    <w:basedOn w:val="Normal"/>
    <w:qFormat/>
    <w:pPr>
      <w:widowControl w:val="false"/>
      <w:suppressLineNumbers/>
    </w:pPr>
    <w:rPr/>
  </w:style>
  <w:style w:type="paragraph" w:styleId="Style25">
    <w:name w:val="Заголовок таблиці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281</TotalTime>
  <Application>LibreOffice/25.2.5.2$Windows_X86_64 LibreOffice_project/03d19516eb2e1dd5d4ccd751a0d6f35f35e08022</Application>
  <AppVersion>15.0000</AppVersion>
  <Pages>1</Pages>
  <Words>102</Words>
  <Characters>464</Characters>
  <CharactersWithSpaces>530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1995-11-21T17:41:00Z</cp:lastPrinted>
  <dcterms:modified xsi:type="dcterms:W3CDTF">2025-09-09T10:34:05Z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